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Prix AgriData : Session de présentation aux journalistes et de renforcement sur les mécanismes d’exploitation de données scientifiques.</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20 octobre 2021</w:t>
      </w:r>
    </w:p>
    <w:p w:rsidR="00000000" w:rsidDel="00000000" w:rsidP="00000000" w:rsidRDefault="00000000" w:rsidRPr="00000000" w14:paraId="00000003">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Agenda : Jeudi 21 octobre 2021</w:t>
      </w:r>
    </w:p>
    <w:p w:rsidR="00000000" w:rsidDel="00000000" w:rsidP="00000000" w:rsidRDefault="00000000" w:rsidRPr="00000000" w14:paraId="00000004">
      <w:pPr>
        <w:shd w:fill="ffffff" w:val="clear"/>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Les initiateurs du </w:t>
      </w:r>
      <w:r w:rsidDel="00000000" w:rsidR="00000000" w:rsidRPr="00000000">
        <w:rPr>
          <w:rFonts w:ascii="inherit" w:cs="inherit" w:eastAsia="inherit" w:hAnsi="inherit"/>
          <w:b w:val="1"/>
          <w:color w:val="a08e15"/>
          <w:sz w:val="25"/>
          <w:szCs w:val="25"/>
          <w:rtl w:val="0"/>
        </w:rPr>
        <w:t xml:space="preserve">Prix AgriData</w:t>
      </w:r>
      <w:r w:rsidDel="00000000" w:rsidR="00000000" w:rsidRPr="00000000">
        <w:rPr>
          <w:rFonts w:ascii="Source Sans Pro" w:cs="Source Sans Pro" w:eastAsia="Source Sans Pro" w:hAnsi="Source Sans Pro"/>
          <w:color w:val="a08e15"/>
          <w:sz w:val="25"/>
          <w:szCs w:val="25"/>
          <w:rtl w:val="0"/>
        </w:rPr>
        <w:t xml:space="preserve">, édition </w:t>
      </w:r>
      <w:hyperlink r:id="rId6">
        <w:r w:rsidDel="00000000" w:rsidR="00000000" w:rsidRPr="00000000">
          <w:rPr>
            <w:rFonts w:ascii="Source Sans Pro" w:cs="Source Sans Pro" w:eastAsia="Source Sans Pro" w:hAnsi="Source Sans Pro"/>
            <w:color w:val="005689"/>
            <w:sz w:val="25"/>
            <w:szCs w:val="25"/>
            <w:u w:val="single"/>
            <w:rtl w:val="0"/>
          </w:rPr>
          <w:t xml:space="preserve">Jacques FAYE</w:t>
        </w:r>
      </w:hyperlink>
      <w:r w:rsidDel="00000000" w:rsidR="00000000" w:rsidRPr="00000000">
        <w:rPr>
          <w:rFonts w:ascii="Source Sans Pro" w:cs="Source Sans Pro" w:eastAsia="Source Sans Pro" w:hAnsi="Source Sans Pro"/>
          <w:color w:val="a08e15"/>
          <w:sz w:val="25"/>
          <w:szCs w:val="25"/>
          <w:rtl w:val="0"/>
        </w:rPr>
        <w:t xml:space="preserve">, organisent une session de présentation du prix, destinée aux journaliste le jeudi 21 octobre 2021 à l’</w:t>
      </w:r>
      <w:hyperlink r:id="rId7">
        <w:r w:rsidDel="00000000" w:rsidR="00000000" w:rsidRPr="00000000">
          <w:rPr>
            <w:rFonts w:ascii="Source Sans Pro" w:cs="Source Sans Pro" w:eastAsia="Source Sans Pro" w:hAnsi="Source Sans Pro"/>
            <w:color w:val="52bdec"/>
            <w:sz w:val="25"/>
            <w:szCs w:val="25"/>
            <w:rtl w:val="0"/>
          </w:rPr>
          <w:t xml:space="preserve">IPAR</w:t>
        </w:r>
      </w:hyperlink>
      <w:r w:rsidDel="00000000" w:rsidR="00000000" w:rsidRPr="00000000">
        <w:rPr>
          <w:rFonts w:ascii="Source Sans Pro" w:cs="Source Sans Pro" w:eastAsia="Source Sans Pro" w:hAnsi="Source Sans Pro"/>
          <w:color w:val="a08e15"/>
          <w:sz w:val="25"/>
          <w:szCs w:val="25"/>
          <w:rtl w:val="0"/>
        </w:rPr>
        <w:t xml:space="preserve">. Cette présentation sera mise à profit pour tenir une </w:t>
      </w:r>
      <w:r w:rsidDel="00000000" w:rsidR="00000000" w:rsidRPr="00000000">
        <w:rPr>
          <w:rFonts w:ascii="inherit" w:cs="inherit" w:eastAsia="inherit" w:hAnsi="inherit"/>
          <w:b w:val="1"/>
          <w:color w:val="a08e15"/>
          <w:sz w:val="25"/>
          <w:szCs w:val="25"/>
          <w:rtl w:val="0"/>
        </w:rPr>
        <w:t xml:space="preserve">session de capacitation sur les mécanismes d’exploitation de données scientifiques</w:t>
      </w:r>
      <w:r w:rsidDel="00000000" w:rsidR="00000000" w:rsidRPr="00000000">
        <w:rPr>
          <w:rFonts w:ascii="Source Sans Pro" w:cs="Source Sans Pro" w:eastAsia="Source Sans Pro" w:hAnsi="Source Sans Pro"/>
          <w:color w:val="a08e15"/>
          <w:sz w:val="25"/>
          <w:szCs w:val="25"/>
          <w:rtl w:val="0"/>
        </w:rPr>
        <w:t xml:space="preserve">.</w:t>
      </w:r>
    </w:p>
    <w:p w:rsidR="00000000" w:rsidDel="00000000" w:rsidP="00000000" w:rsidRDefault="00000000" w:rsidRPr="00000000" w14:paraId="00000005">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L’Agence nationale de la Statistique et de la Démographie (</w:t>
      </w:r>
      <w:hyperlink r:id="rId8">
        <w:r w:rsidDel="00000000" w:rsidR="00000000" w:rsidRPr="00000000">
          <w:rPr>
            <w:rFonts w:ascii="Source Sans Pro" w:cs="Source Sans Pro" w:eastAsia="Source Sans Pro" w:hAnsi="Source Sans Pro"/>
            <w:color w:val="52bdec"/>
            <w:rtl w:val="0"/>
          </w:rPr>
          <w:t xml:space="preserve">ANSD</w:t>
        </w:r>
      </w:hyperlink>
      <w:r w:rsidDel="00000000" w:rsidR="00000000" w:rsidRPr="00000000">
        <w:rPr>
          <w:rFonts w:ascii="Source Sans Pro" w:cs="Source Sans Pro" w:eastAsia="Source Sans Pro" w:hAnsi="Source Sans Pro"/>
          <w:color w:val="222222"/>
          <w:rtl w:val="0"/>
        </w:rPr>
        <w:t xml:space="preserve">), en partenariat avec l’Initiative Prospective Agricole et rurale (</w:t>
      </w:r>
      <w:hyperlink r:id="rId9">
        <w:r w:rsidDel="00000000" w:rsidR="00000000" w:rsidRPr="00000000">
          <w:rPr>
            <w:rFonts w:ascii="Source Sans Pro" w:cs="Source Sans Pro" w:eastAsia="Source Sans Pro" w:hAnsi="Source Sans Pro"/>
            <w:color w:val="52bdec"/>
            <w:rtl w:val="0"/>
          </w:rPr>
          <w:t xml:space="preserve">IPAR</w:t>
        </w:r>
      </w:hyperlink>
      <w:r w:rsidDel="00000000" w:rsidR="00000000" w:rsidRPr="00000000">
        <w:rPr>
          <w:rFonts w:ascii="Source Sans Pro" w:cs="Source Sans Pro" w:eastAsia="Source Sans Pro" w:hAnsi="Source Sans Pro"/>
          <w:color w:val="222222"/>
          <w:rtl w:val="0"/>
        </w:rPr>
        <w:t xml:space="preserve">) et la Direction de l’Analyse, de la Prévision et des Statistiques Agricoles (</w:t>
      </w:r>
      <w:hyperlink r:id="rId10">
        <w:r w:rsidDel="00000000" w:rsidR="00000000" w:rsidRPr="00000000">
          <w:rPr>
            <w:rFonts w:ascii="Source Sans Pro" w:cs="Source Sans Pro" w:eastAsia="Source Sans Pro" w:hAnsi="Source Sans Pro"/>
            <w:color w:val="52bdec"/>
            <w:rtl w:val="0"/>
          </w:rPr>
          <w:t xml:space="preserve">DAPSA</w:t>
        </w:r>
      </w:hyperlink>
      <w:r w:rsidDel="00000000" w:rsidR="00000000" w:rsidRPr="00000000">
        <w:rPr>
          <w:rFonts w:ascii="Source Sans Pro" w:cs="Source Sans Pro" w:eastAsia="Source Sans Pro" w:hAnsi="Source Sans Pro"/>
          <w:color w:val="222222"/>
          <w:rtl w:val="0"/>
        </w:rPr>
        <w:t xml:space="preserve">), ont lancé avec l’appui de la </w:t>
      </w:r>
      <w:hyperlink r:id="rId11">
        <w:r w:rsidDel="00000000" w:rsidR="00000000" w:rsidRPr="00000000">
          <w:rPr>
            <w:rFonts w:ascii="Source Sans Pro" w:cs="Source Sans Pro" w:eastAsia="Source Sans Pro" w:hAnsi="Source Sans Pro"/>
            <w:color w:val="52bdec"/>
            <w:rtl w:val="0"/>
          </w:rPr>
          <w:t xml:space="preserve">FAO</w:t>
        </w:r>
      </w:hyperlink>
      <w:r w:rsidDel="00000000" w:rsidR="00000000" w:rsidRPr="00000000">
        <w:rPr>
          <w:rFonts w:ascii="Source Sans Pro" w:cs="Source Sans Pro" w:eastAsia="Source Sans Pro" w:hAnsi="Source Sans Pro"/>
          <w:color w:val="222222"/>
          <w:rtl w:val="0"/>
        </w:rPr>
        <w:t xml:space="preserve">, le « </w:t>
      </w:r>
      <w:hyperlink r:id="rId12">
        <w:r w:rsidDel="00000000" w:rsidR="00000000" w:rsidRPr="00000000">
          <w:rPr>
            <w:rFonts w:ascii="Source Sans Pro" w:cs="Source Sans Pro" w:eastAsia="Source Sans Pro" w:hAnsi="Source Sans Pro"/>
            <w:color w:val="52bdec"/>
            <w:rtl w:val="0"/>
          </w:rPr>
          <w:t xml:space="preserve">Prix AgriData</w:t>
        </w:r>
      </w:hyperlink>
      <w:r w:rsidDel="00000000" w:rsidR="00000000" w:rsidRPr="00000000">
        <w:rPr>
          <w:rFonts w:ascii="Source Sans Pro" w:cs="Source Sans Pro" w:eastAsia="Source Sans Pro" w:hAnsi="Source Sans Pro"/>
          <w:color w:val="222222"/>
          <w:rtl w:val="0"/>
        </w:rPr>
        <w:t xml:space="preserve"> pour le développement agricole durable au Sénégal », en juin 2021.</w:t>
      </w:r>
    </w:p>
    <w:p w:rsidR="00000000" w:rsidDel="00000000" w:rsidP="00000000" w:rsidRDefault="00000000" w:rsidRPr="00000000" w14:paraId="00000006">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 Prix AgriData dont la première édition est dédiée au Dr Jacques FAYE, cible </w:t>
      </w:r>
      <w:r w:rsidDel="00000000" w:rsidR="00000000" w:rsidRPr="00000000">
        <w:rPr>
          <w:rFonts w:ascii="inherit" w:cs="inherit" w:eastAsia="inherit" w:hAnsi="inherit"/>
          <w:b w:val="1"/>
          <w:color w:val="222222"/>
          <w:rtl w:val="0"/>
        </w:rPr>
        <w:t xml:space="preserve">journalistes et étudiants scientifiques</w:t>
      </w:r>
      <w:r w:rsidDel="00000000" w:rsidR="00000000" w:rsidRPr="00000000">
        <w:rPr>
          <w:rFonts w:ascii="Source Sans Pro" w:cs="Source Sans Pro" w:eastAsia="Source Sans Pro" w:hAnsi="Source Sans Pro"/>
          <w:color w:val="222222"/>
          <w:rtl w:val="0"/>
        </w:rPr>
        <w:t xml:space="preserve"> et vise à inciter à l’utilisation des données et à la production de solutions comme outil d’aide à la prise de décision afin de contribuer à l’amélioration de la qualité des données et des politiques agricoles.</w:t>
        <w:br w:type="textWrapping"/>
        <w:t xml:space="preserve">Dans le cadre de sa promotion, une tournée de sensibilisation / vulgarisation a été organisée du 12 au 17 Juillet, auprès des universités et écoles dans les régions. Pour les universités et écoles de formation de Dakar, une session virtuelle s’est tenue le jeudi 09 septembre 2021, via zoom.</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Avec des journalistes, au-delà de la sensibilisation et partage sur les directives, les modalités d’inscription et de dépôt de dossier de candidature, les initiateurs prévoient une session de renforcement de capacités à travers un partage sur les mécanismes d’exploitation de données agricoles pour une production journalistique.</w:t>
      </w:r>
    </w:p>
    <w:p w:rsidR="00000000" w:rsidDel="00000000" w:rsidP="00000000" w:rsidRDefault="00000000" w:rsidRPr="00000000" w14:paraId="00000008">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 </w:t>
        <w:br w:type="textWrapping"/>
      </w:r>
      <w:r w:rsidDel="00000000" w:rsidR="00000000" w:rsidRPr="00000000">
        <w:rPr>
          <w:rFonts w:ascii="inherit" w:cs="inherit" w:eastAsia="inherit" w:hAnsi="inherit"/>
          <w:b w:val="1"/>
          <w:color w:val="222222"/>
          <w:rtl w:val="0"/>
        </w:rPr>
        <w:t xml:space="preserve">Format et date</w:t>
      </w:r>
      <w:r w:rsidDel="00000000" w:rsidR="00000000" w:rsidRPr="00000000">
        <w:rPr>
          <w:rFonts w:ascii="Source Sans Pro" w:cs="Source Sans Pro" w:eastAsia="Source Sans Pro" w:hAnsi="Source Sans Pro"/>
          <w:color w:val="222222"/>
          <w:rtl w:val="0"/>
        </w:rPr>
        <w:t xml:space="preserve"> : En semi-présentielle, </w:t>
      </w:r>
      <w:r w:rsidDel="00000000" w:rsidR="00000000" w:rsidRPr="00000000">
        <w:rPr>
          <w:rFonts w:ascii="inherit" w:cs="inherit" w:eastAsia="inherit" w:hAnsi="inherit"/>
          <w:b w:val="1"/>
          <w:color w:val="222222"/>
          <w:rtl w:val="0"/>
        </w:rPr>
        <w:t xml:space="preserve">le jeudi 21 octobre à l’IPAR de 09h à 13h30mn</w:t>
      </w:r>
      <w:r w:rsidDel="00000000" w:rsidR="00000000" w:rsidRPr="00000000">
        <w:rPr>
          <w:rFonts w:ascii="Source Sans Pro" w:cs="Source Sans Pro" w:eastAsia="Source Sans Pro" w:hAnsi="Source Sans Pro"/>
          <w:color w:val="222222"/>
          <w:rtl w:val="0"/>
        </w:rPr>
        <w:br w:type="textWrapping"/>
      </w:r>
      <w:r w:rsidDel="00000000" w:rsidR="00000000" w:rsidRPr="00000000">
        <w:rPr>
          <w:rFonts w:ascii="inherit" w:cs="inherit" w:eastAsia="inherit" w:hAnsi="inherit"/>
          <w:b w:val="1"/>
          <w:color w:val="222222"/>
          <w:rtl w:val="0"/>
        </w:rPr>
        <w:t xml:space="preserve">PS :</w:t>
      </w:r>
      <w:r w:rsidDel="00000000" w:rsidR="00000000" w:rsidRPr="00000000">
        <w:rPr>
          <w:rFonts w:ascii="Source Sans Pro" w:cs="Source Sans Pro" w:eastAsia="Source Sans Pro" w:hAnsi="Source Sans Pro"/>
          <w:color w:val="222222"/>
          <w:rtl w:val="0"/>
        </w:rPr>
        <w:t xml:space="preserve"> Le nombre en présentiel étant réduit, merci de vous inscrire pour participer en ligne</w:t>
        <w:br w:type="textWrapping"/>
      </w:r>
      <w:r w:rsidDel="00000000" w:rsidR="00000000" w:rsidRPr="00000000">
        <w:rPr>
          <w:rFonts w:ascii="inherit" w:cs="inherit" w:eastAsia="inherit" w:hAnsi="inherit"/>
          <w:b w:val="1"/>
          <w:color w:val="222222"/>
          <w:rtl w:val="0"/>
        </w:rPr>
        <w:t xml:space="preserve">Lien d’inscription</w:t>
      </w:r>
      <w:r w:rsidDel="00000000" w:rsidR="00000000" w:rsidRPr="00000000">
        <w:rPr>
          <w:rFonts w:ascii="Source Sans Pro" w:cs="Source Sans Pro" w:eastAsia="Source Sans Pro" w:hAnsi="Source Sans Pro"/>
          <w:color w:val="222222"/>
          <w:rtl w:val="0"/>
        </w:rPr>
        <w:t xml:space="preserve"> : </w:t>
      </w:r>
      <w:hyperlink r:id="rId13">
        <w:r w:rsidDel="00000000" w:rsidR="00000000" w:rsidRPr="00000000">
          <w:rPr>
            <w:rFonts w:ascii="Source Sans Pro" w:cs="Source Sans Pro" w:eastAsia="Source Sans Pro" w:hAnsi="Source Sans Pro"/>
            <w:color w:val="52bdec"/>
            <w:rtl w:val="0"/>
          </w:rPr>
          <w:t xml:space="preserve">https://cutt.ly/QRiVaGq</w:t>
        </w:r>
      </w:hyperlink>
      <w:r w:rsidDel="00000000" w:rsidR="00000000" w:rsidRPr="00000000">
        <w:rPr>
          <w:rFonts w:ascii="Source Sans Pro" w:cs="Source Sans Pro" w:eastAsia="Source Sans Pro" w:hAnsi="Source Sans Pro"/>
          <w:color w:val="222222"/>
          <w:rtl w:val="0"/>
        </w:rPr>
        <w:br w:type="textWrapping"/>
        <w:t xml:space="preserve">— </w:t>
        <w:br w:type="textWrapping"/>
      </w:r>
      <w:r w:rsidDel="00000000" w:rsidR="00000000" w:rsidRPr="00000000">
        <w:rPr>
          <w:rFonts w:ascii="inherit" w:cs="inherit" w:eastAsia="inherit" w:hAnsi="inherit"/>
          <w:i w:val="1"/>
          <w:color w:val="222222"/>
          <w:rtl w:val="0"/>
        </w:rPr>
        <w:t xml:space="preserve">Après votre inscription, vous recevrez un e-mail de confirmation contenant les instructions pour rejoindre la réunion.</w:t>
      </w:r>
      <w:r w:rsidDel="00000000" w:rsidR="00000000" w:rsidRPr="00000000">
        <w:rPr>
          <w:rtl w:val="0"/>
        </w:rPr>
      </w:r>
    </w:p>
    <w:p w:rsidR="00000000" w:rsidDel="00000000" w:rsidP="00000000" w:rsidRDefault="00000000" w:rsidRPr="00000000" w14:paraId="00000009">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756910" cy="7874000"/>
            <wp:effectExtent b="0" l="0" r="0" t="0"/>
            <wp:docPr id="1" name="image3.jpg"/>
            <a:graphic>
              <a:graphicData uri="http://schemas.openxmlformats.org/drawingml/2006/picture">
                <pic:pic>
                  <pic:nvPicPr>
                    <pic:cNvPr id="0" name="image3.jpg"/>
                    <pic:cNvPicPr preferRelativeResize="0"/>
                  </pic:nvPicPr>
                  <pic:blipFill>
                    <a:blip r:embed="rId14"/>
                    <a:srcRect b="0" l="0" r="0" t="0"/>
                    <a:stretch>
                      <a:fillRect/>
                    </a:stretch>
                  </pic:blipFill>
                  <pic:spPr>
                    <a:xfrm>
                      <a:off x="0" y="0"/>
                      <a:ext cx="5756910" cy="78740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Pour plus d’informations</w:t>
      </w:r>
      <w:r w:rsidDel="00000000" w:rsidR="00000000" w:rsidRPr="00000000">
        <w:rPr>
          <w:rFonts w:ascii="Source Sans Pro" w:cs="Source Sans Pro" w:eastAsia="Source Sans Pro" w:hAnsi="Source Sans Pro"/>
          <w:color w:val="222222"/>
          <w:rtl w:val="0"/>
        </w:rPr>
        <w:t xml:space="preserve"> : </w:t>
      </w:r>
      <w:hyperlink r:id="rId15">
        <w:r w:rsidDel="00000000" w:rsidR="00000000" w:rsidRPr="00000000">
          <w:rPr>
            <w:rFonts w:ascii="Source Sans Pro" w:cs="Source Sans Pro" w:eastAsia="Source Sans Pro" w:hAnsi="Source Sans Pro"/>
            <w:color w:val="52bdec"/>
            <w:rtl w:val="0"/>
          </w:rPr>
          <w:t xml:space="preserve">cherif.bodian@ipar.sn</w:t>
        </w:r>
      </w:hyperlink>
      <w:r w:rsidDel="00000000" w:rsidR="00000000" w:rsidRPr="00000000">
        <w:rPr>
          <w:rtl w:val="0"/>
        </w:rPr>
      </w:r>
    </w:p>
    <w:p w:rsidR="00000000" w:rsidDel="00000000" w:rsidP="00000000" w:rsidRDefault="00000000" w:rsidRPr="00000000" w14:paraId="0000000B">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0C">
      <w:pPr>
        <w:numPr>
          <w:ilvl w:val="0"/>
          <w:numId w:val="1"/>
        </w:numPr>
        <w:shd w:fill="ffffff" w:val="clear"/>
        <w:ind w:left="720" w:hanging="360"/>
        <w:rPr>
          <w:color w:val="222222"/>
        </w:rPr>
      </w:pPr>
      <w:hyperlink r:id="rId16">
        <w:r w:rsidDel="00000000" w:rsidR="00000000" w:rsidRPr="00000000">
          <w:rPr>
            <w:rFonts w:ascii="Source Sans Pro" w:cs="Source Sans Pro" w:eastAsia="Source Sans Pro" w:hAnsi="Source Sans Pro"/>
            <w:color w:val="52bdec"/>
          </w:rPr>
          <w:drawing>
            <wp:inline distB="0" distT="0" distL="0" distR="0">
              <wp:extent cx="1520825" cy="887095"/>
              <wp:effectExtent b="0" l="0" r="0" t="0"/>
              <wp:docPr id="3" name="image1.jpg"/>
              <a:graphic>
                <a:graphicData uri="http://schemas.openxmlformats.org/drawingml/2006/picture">
                  <pic:pic>
                    <pic:nvPicPr>
                      <pic:cNvPr id="0" name="image1.jpg"/>
                      <pic:cNvPicPr preferRelativeResize="0"/>
                    </pic:nvPicPr>
                    <pic:blipFill>
                      <a:blip r:embed="rId17"/>
                      <a:srcRect b="0" l="0" r="0" t="0"/>
                      <a:stretch>
                        <a:fillRect/>
                      </a:stretch>
                    </pic:blipFill>
                    <pic:spPr>
                      <a:xfrm>
                        <a:off x="0" y="0"/>
                        <a:ext cx="1520825" cy="887095"/>
                      </a:xfrm>
                      <a:prstGeom prst="rect"/>
                      <a:ln/>
                    </pic:spPr>
                  </pic:pic>
                </a:graphicData>
              </a:graphic>
            </wp:inline>
          </w:drawing>
        </w:r>
      </w:hyperlink>
      <w:hyperlink r:id="rId18">
        <w:r w:rsidDel="00000000" w:rsidR="00000000" w:rsidRPr="00000000">
          <w:rPr>
            <w:rFonts w:ascii="Source Sans Pro" w:cs="Source Sans Pro" w:eastAsia="Source Sans Pro" w:hAnsi="Source Sans Pro"/>
            <w:color w:val="52bdec"/>
            <w:rtl w:val="0"/>
          </w:rPr>
          <w:t xml:space="preserve">Prix AgriData : Session spéciale de présentation dédiée aux étudiants à travers un webinaire</w:t>
        </w:r>
      </w:hyperlink>
      <w:r w:rsidDel="00000000" w:rsidR="00000000" w:rsidRPr="00000000">
        <w:rPr>
          <w:rtl w:val="0"/>
        </w:rPr>
      </w:r>
    </w:p>
    <w:p w:rsidR="00000000" w:rsidDel="00000000" w:rsidP="00000000" w:rsidRDefault="00000000" w:rsidRPr="00000000" w14:paraId="0000000D">
      <w:pPr>
        <w:numPr>
          <w:ilvl w:val="0"/>
          <w:numId w:val="1"/>
        </w:numPr>
        <w:shd w:fill="ffffff" w:val="clear"/>
        <w:ind w:left="720" w:hanging="360"/>
        <w:rPr>
          <w:color w:val="222222"/>
        </w:rPr>
      </w:pPr>
      <w:hyperlink r:id="rId19">
        <w:r w:rsidDel="00000000" w:rsidR="00000000" w:rsidRPr="00000000">
          <w:rPr>
            <w:rFonts w:ascii="Source Sans Pro" w:cs="Source Sans Pro" w:eastAsia="Source Sans Pro" w:hAnsi="Source Sans Pro"/>
            <w:color w:val="52bdec"/>
          </w:rPr>
          <w:drawing>
            <wp:inline distB="0" distT="0" distL="0" distR="0">
              <wp:extent cx="1520825" cy="887095"/>
              <wp:effectExtent b="0" l="0" r="0" t="0"/>
              <wp:docPr id="2" name="image2.jpg"/>
              <a:graphic>
                <a:graphicData uri="http://schemas.openxmlformats.org/drawingml/2006/picture">
                  <pic:pic>
                    <pic:nvPicPr>
                      <pic:cNvPr id="0" name="image2.jpg"/>
                      <pic:cNvPicPr preferRelativeResize="0"/>
                    </pic:nvPicPr>
                    <pic:blipFill>
                      <a:blip r:embed="rId20"/>
                      <a:srcRect b="0" l="0" r="0" t="0"/>
                      <a:stretch>
                        <a:fillRect/>
                      </a:stretch>
                    </pic:blipFill>
                    <pic:spPr>
                      <a:xfrm>
                        <a:off x="0" y="0"/>
                        <a:ext cx="1520825" cy="887095"/>
                      </a:xfrm>
                      <a:prstGeom prst="rect"/>
                      <a:ln/>
                    </pic:spPr>
                  </pic:pic>
                </a:graphicData>
              </a:graphic>
            </wp:inline>
          </w:drawing>
        </w:r>
      </w:hyperlink>
      <w:hyperlink r:id="rId21">
        <w:r w:rsidDel="00000000" w:rsidR="00000000" w:rsidRPr="00000000">
          <w:rPr>
            <w:rFonts w:ascii="Source Sans Pro" w:cs="Source Sans Pro" w:eastAsia="Source Sans Pro" w:hAnsi="Source Sans Pro"/>
            <w:color w:val="52bdec"/>
            <w:rtl w:val="0"/>
          </w:rPr>
          <w:t xml:space="preserve">Les lauréats du prix AgriData édition Jacques Faye 2021/2022</w:t>
        </w:r>
      </w:hyperlink>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2.jpg"/><Relationship Id="rId11" Type="http://schemas.openxmlformats.org/officeDocument/2006/relationships/hyperlink" Target="https://www.fao.org/senegal/la-fao-au-senegal/en/" TargetMode="External"/><Relationship Id="rId10" Type="http://schemas.openxmlformats.org/officeDocument/2006/relationships/hyperlink" Target="https://dapsa.sec.gouv.sn/" TargetMode="External"/><Relationship Id="rId21" Type="http://schemas.openxmlformats.org/officeDocument/2006/relationships/hyperlink" Target="https://www.ipar.sn/Les-laureats-du-prix-AgriData-edition-Jacques-Faye-2021-2022.html" TargetMode="External"/><Relationship Id="rId13" Type="http://schemas.openxmlformats.org/officeDocument/2006/relationships/hyperlink" Target="https://us02web.zoom.us/meeting/register/tZArcuGhrz0qHNMQHvgD3T-j11iu9Rz-_skK" TargetMode="External"/><Relationship Id="rId12" Type="http://schemas.openxmlformats.org/officeDocument/2006/relationships/hyperlink" Target="http://www.agridata.sn/index.php/s/a_c"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par.sn/" TargetMode="External"/><Relationship Id="rId15" Type="http://schemas.openxmlformats.org/officeDocument/2006/relationships/hyperlink" Target="mailto:cherif.bodian@ipar.sn" TargetMode="External"/><Relationship Id="rId14" Type="http://schemas.openxmlformats.org/officeDocument/2006/relationships/image" Target="media/image3.jpg"/><Relationship Id="rId17" Type="http://schemas.openxmlformats.org/officeDocument/2006/relationships/image" Target="media/image1.jpg"/><Relationship Id="rId16" Type="http://schemas.openxmlformats.org/officeDocument/2006/relationships/hyperlink" Target="https://www.ipar.sn/Prix-AgriData-Session-speciale-de-presentation-dediee-aux-etudiants-a-travers.html" TargetMode="External"/><Relationship Id="rId5" Type="http://schemas.openxmlformats.org/officeDocument/2006/relationships/styles" Target="styles.xml"/><Relationship Id="rId19" Type="http://schemas.openxmlformats.org/officeDocument/2006/relationships/hyperlink" Target="https://www.ipar.sn/Les-laureats-du-prix-AgriData-edition-Jacques-Faye-2021-2022.html" TargetMode="External"/><Relationship Id="rId6" Type="http://schemas.openxmlformats.org/officeDocument/2006/relationships/hyperlink" Target="https://www.ipar.sn/IPAR-le-dernier-combat-de-Dr-Jacques-Faye.html" TargetMode="External"/><Relationship Id="rId18" Type="http://schemas.openxmlformats.org/officeDocument/2006/relationships/hyperlink" Target="https://www.ipar.sn/Prix-AgriData-Session-speciale-de-presentation-dediee-aux-etudiants-a-travers.html" TargetMode="External"/><Relationship Id="rId7" Type="http://schemas.openxmlformats.org/officeDocument/2006/relationships/hyperlink" Target="https://www.ipar.sn/Contactez-nous.html" TargetMode="External"/><Relationship Id="rId8" Type="http://schemas.openxmlformats.org/officeDocument/2006/relationships/hyperlink" Target="https://www.ansd.sn/index.php?option=com_ansd&amp;view=theme&amp;id=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