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rPr>
          <w:rFonts w:ascii="Arial" w:cs="Arial" w:eastAsia="Arial" w:hAnsi="Arial"/>
          <w:b w:val="1"/>
          <w:color w:val="222222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1"/>
          <w:color w:val="222222"/>
          <w:sz w:val="36"/>
          <w:szCs w:val="36"/>
          <w:rtl w:val="0"/>
        </w:rPr>
        <w:t xml:space="preserve">Projet COPSA - Parole aux acteurs : Capsule 8 - Entretien avec Ahmadou LY, économiste à l’IPAR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Lien Site Web :  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https://www.ipar.sn/Projet-COPSA-Parole-aux-acteurs-Capsule-8-Entretien-avec-Ahmadou-LY-economiste.html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Lien YouTube :  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https://www.youtube.com/watch?v=2ek5FPBWFOU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par.sn/Projet-COPSA-Parole-aux-acteurs-Capsule-8-Entretien-avec-Ahmadou-LY-economiste.html" TargetMode="External"/><Relationship Id="rId7" Type="http://schemas.openxmlformats.org/officeDocument/2006/relationships/hyperlink" Target="https://www.youtube.com/watch?v=2ek5FPBWF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