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line="240" w:lineRule="auto"/>
        <w:rPr>
          <w:rFonts w:ascii="inherit" w:cs="inherit" w:eastAsia="inherit" w:hAnsi="inherit"/>
          <w:b w:val="1"/>
          <w:color w:val="222222"/>
          <w:sz w:val="36"/>
          <w:szCs w:val="36"/>
        </w:rPr>
      </w:pPr>
      <w:r w:rsidDel="00000000" w:rsidR="00000000" w:rsidRPr="00000000">
        <w:rPr>
          <w:rFonts w:ascii="inherit" w:cs="inherit" w:eastAsia="inherit" w:hAnsi="inherit"/>
          <w:b w:val="1"/>
          <w:color w:val="222222"/>
          <w:sz w:val="36"/>
          <w:szCs w:val="36"/>
          <w:rtl w:val="0"/>
        </w:rPr>
        <w:t xml:space="preserve">Projet COPSA - La Parole aux acteurs Capsule 2 - entretien avec Ismaila SOW, agriculteur - éleveur</w:t>
      </w:r>
    </w:p>
    <w:p w:rsidR="00000000" w:rsidDel="00000000" w:rsidP="00000000" w:rsidRDefault="00000000" w:rsidRPr="00000000" w14:paraId="00000002">
      <w:pPr>
        <w:shd w:fill="ffffff" w:val="clear"/>
        <w:spacing w:after="120" w:line="240" w:lineRule="auto"/>
        <w:rPr>
          <w:rFonts w:ascii="Arial" w:cs="Arial" w:eastAsia="Arial" w:hAnsi="Arial"/>
          <w:color w:val="999999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color w:val="999999"/>
          <w:sz w:val="20"/>
          <w:szCs w:val="20"/>
          <w:rtl w:val="0"/>
        </w:rPr>
        <w:t xml:space="preserve">Publié le 16 octobre 2021</w:t>
      </w:r>
    </w:p>
    <w:p w:rsidR="00000000" w:rsidDel="00000000" w:rsidP="00000000" w:rsidRDefault="00000000" w:rsidRPr="00000000" w14:paraId="00000003">
      <w:pPr>
        <w:shd w:fill="ffffff" w:val="clear"/>
        <w:spacing w:after="240" w:line="240" w:lineRule="auto"/>
        <w:rPr>
          <w:rFonts w:ascii="Arial" w:cs="Arial" w:eastAsia="Arial" w:hAnsi="Arial"/>
          <w:color w:val="a08e15"/>
          <w:sz w:val="25"/>
          <w:szCs w:val="25"/>
        </w:rPr>
      </w:pPr>
      <w:r w:rsidDel="00000000" w:rsidR="00000000" w:rsidRPr="00000000">
        <w:rPr>
          <w:rFonts w:ascii="Arial" w:cs="Arial" w:eastAsia="Arial" w:hAnsi="Arial"/>
          <w:color w:val="a08e15"/>
          <w:sz w:val="25"/>
          <w:szCs w:val="25"/>
          <w:rtl w:val="0"/>
        </w:rPr>
        <w:t xml:space="preserve">Ismaïla SOW est agriculteur et éleveur dans la commune de Mboro - région de Thiès (zone des niayes).</w:t>
      </w:r>
    </w:p>
    <w:p w:rsidR="00000000" w:rsidDel="00000000" w:rsidP="00000000" w:rsidRDefault="00000000" w:rsidRPr="00000000" w14:paraId="00000004">
      <w:pPr>
        <w:shd w:fill="ffffff" w:val="clear"/>
        <w:spacing w:after="240" w:line="240" w:lineRule="auto"/>
        <w:rPr>
          <w:rFonts w:ascii="Arial" w:cs="Arial" w:eastAsia="Arial" w:hAnsi="Arial"/>
          <w:color w:val="222222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color w:val="222222"/>
          <w:sz w:val="24"/>
          <w:szCs w:val="24"/>
          <w:rtl w:val="0"/>
        </w:rPr>
        <w:t xml:space="preserve">« Ils nous ont donné chacun un sac de riz, 3 paquets de pâte, et 10litres d’huiles. Mais pour quelqu’un qui a cultivé sans pouvoir vendre sa production, cela ne constitue pas une grande aide. »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Lien Site Web :   </w:t>
      </w:r>
      <w:hyperlink r:id="rId6">
        <w:r w:rsidDel="00000000" w:rsidR="00000000" w:rsidRPr="00000000">
          <w:rPr>
            <w:color w:val="0563c1"/>
            <w:u w:val="single"/>
            <w:rtl w:val="0"/>
          </w:rPr>
          <w:t xml:space="preserve">https://www.ipar.sn/Projet-COPSA-La-Parole-aux-acteurs-Capsule-1-entretien-avecIsmaila-SOW.html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bookmarkStart w:colFirst="0" w:colLast="0" w:name="_gjdgxs" w:id="0"/>
      <w:bookmarkEnd w:id="0"/>
      <w:r w:rsidDel="00000000" w:rsidR="00000000" w:rsidRPr="00000000">
        <w:rPr>
          <w:rtl w:val="0"/>
        </w:rPr>
        <w:t xml:space="preserve">Lien YouTube :  </w:t>
      </w:r>
      <w:hyperlink r:id="rId7">
        <w:r w:rsidDel="00000000" w:rsidR="00000000" w:rsidRPr="00000000">
          <w:rPr>
            <w:color w:val="0563c1"/>
            <w:u w:val="single"/>
            <w:rtl w:val="0"/>
          </w:rPr>
          <w:t xml:space="preserve"> https://www.youtube.com/watch?v=I0-WaQeU07s</w:t>
        </w:r>
      </w:hyperlink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Arial"/>
  <w:font w:name="inherit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-F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www.ipar.sn/Projet-COPSA-La-Parole-aux-acteurs-Capsule-1-entretien-avecIsmaila-SOW.html" TargetMode="External"/><Relationship Id="rId7" Type="http://schemas.openxmlformats.org/officeDocument/2006/relationships/hyperlink" Target="about:blan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