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8E" w:rsidRPr="003C138E" w:rsidRDefault="003C138E" w:rsidP="003C138E">
      <w:pPr>
        <w:shd w:val="clear" w:color="auto" w:fill="FFFFFF"/>
        <w:spacing w:line="240" w:lineRule="auto"/>
        <w:jc w:val="center"/>
        <w:outlineLvl w:val="0"/>
        <w:rPr>
          <w:rFonts w:ascii="Arial" w:eastAsia="Times New Roman" w:hAnsi="Arial" w:cs="Arial"/>
          <w:b/>
          <w:bCs/>
          <w:color w:val="222222"/>
          <w:kern w:val="36"/>
          <w:sz w:val="48"/>
          <w:szCs w:val="48"/>
          <w:lang w:eastAsia="fr-FR"/>
        </w:rPr>
      </w:pPr>
      <w:r w:rsidRPr="003C138E">
        <w:rPr>
          <w:rFonts w:ascii="Arial" w:eastAsia="Times New Roman" w:hAnsi="Arial" w:cs="Arial"/>
          <w:b/>
          <w:bCs/>
          <w:color w:val="222222"/>
          <w:kern w:val="36"/>
          <w:sz w:val="48"/>
          <w:szCs w:val="48"/>
          <w:lang w:eastAsia="fr-FR"/>
        </w:rPr>
        <w:t>AI et autonomisation économique des femmes dans l’agriculture</w:t>
      </w:r>
    </w:p>
    <w:p w:rsidR="003C138E" w:rsidRPr="003C138E" w:rsidRDefault="003C138E" w:rsidP="003C138E">
      <w:pPr>
        <w:shd w:val="clear" w:color="auto" w:fill="FFFFFF"/>
        <w:spacing w:line="240" w:lineRule="auto"/>
        <w:jc w:val="center"/>
        <w:rPr>
          <w:rFonts w:ascii="Times New Roman" w:eastAsia="Times New Roman" w:hAnsi="Times New Roman" w:cs="Times New Roman"/>
          <w:color w:val="222222"/>
          <w:sz w:val="26"/>
          <w:szCs w:val="26"/>
          <w:lang w:eastAsia="fr-FR"/>
        </w:rPr>
      </w:pPr>
      <w:r w:rsidRPr="003C138E">
        <w:rPr>
          <w:rFonts w:ascii="Times New Roman" w:eastAsia="Times New Roman" w:hAnsi="Times New Roman" w:cs="Times New Roman"/>
          <w:noProof/>
          <w:color w:val="222222"/>
          <w:sz w:val="26"/>
          <w:szCs w:val="26"/>
          <w:lang w:eastAsia="fr-FR"/>
        </w:rPr>
        <w:drawing>
          <wp:inline distT="0" distB="0" distL="0" distR="0">
            <wp:extent cx="8572500" cy="4857750"/>
            <wp:effectExtent l="0" t="0" r="0" b="0"/>
            <wp:docPr id="1" name="Image 1" descr="https://grain-africa.org/wp-content/uploads/2020/02/ldjlkhvlvd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grain-africa.org/wp-content/uploads/2020/02/ldjlkhvlvdl-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00" cy="4857750"/>
                    </a:xfrm>
                    <a:prstGeom prst="rect">
                      <a:avLst/>
                    </a:prstGeom>
                    <a:noFill/>
                    <a:ln>
                      <a:noFill/>
                    </a:ln>
                  </pic:spPr>
                </pic:pic>
              </a:graphicData>
            </a:graphic>
          </wp:inline>
        </w:drawing>
      </w:r>
    </w:p>
    <w:p w:rsidR="003C138E" w:rsidRPr="003C138E" w:rsidRDefault="003C138E" w:rsidP="003C138E">
      <w:pPr>
        <w:numPr>
          <w:ilvl w:val="0"/>
          <w:numId w:val="1"/>
        </w:numPr>
        <w:shd w:val="clear" w:color="auto" w:fill="FFFFFF"/>
        <w:spacing w:before="100" w:beforeAutospacing="1" w:after="100" w:afterAutospacing="1" w:line="240" w:lineRule="auto"/>
        <w:jc w:val="center"/>
        <w:rPr>
          <w:rFonts w:ascii="Arial" w:eastAsia="Times New Roman" w:hAnsi="Arial" w:cs="Arial"/>
          <w:color w:val="222222"/>
          <w:sz w:val="26"/>
          <w:szCs w:val="26"/>
          <w:lang w:eastAsia="fr-FR"/>
        </w:rPr>
      </w:pPr>
      <w:hyperlink r:id="rId6" w:history="1">
        <w:proofErr w:type="spellStart"/>
        <w:r w:rsidRPr="003C138E">
          <w:rPr>
            <w:rFonts w:ascii="Times New Roman" w:eastAsia="Times New Roman" w:hAnsi="Times New Roman" w:cs="Times New Roman"/>
            <w:color w:val="0000FF"/>
            <w:sz w:val="26"/>
            <w:szCs w:val="26"/>
            <w:lang w:eastAsia="fr-FR"/>
          </w:rPr>
          <w:t>Grainroot</w:t>
        </w:r>
        <w:proofErr w:type="spellEnd"/>
      </w:hyperlink>
    </w:p>
    <w:p w:rsidR="003C138E" w:rsidRPr="003C138E" w:rsidRDefault="003C138E" w:rsidP="003C138E">
      <w:pPr>
        <w:numPr>
          <w:ilvl w:val="0"/>
          <w:numId w:val="1"/>
        </w:numPr>
        <w:shd w:val="clear" w:color="auto" w:fill="FFFFFF"/>
        <w:spacing w:before="100" w:beforeAutospacing="1" w:after="100" w:afterAutospacing="1" w:line="240" w:lineRule="auto"/>
        <w:jc w:val="center"/>
        <w:rPr>
          <w:rFonts w:ascii="Arial" w:eastAsia="Times New Roman" w:hAnsi="Arial" w:cs="Arial"/>
          <w:color w:val="222222"/>
          <w:sz w:val="26"/>
          <w:szCs w:val="26"/>
          <w:lang w:eastAsia="fr-FR"/>
        </w:rPr>
      </w:pPr>
      <w:hyperlink r:id="rId7" w:history="1">
        <w:r w:rsidRPr="003C138E">
          <w:rPr>
            <w:rFonts w:ascii="Times New Roman" w:eastAsia="Times New Roman" w:hAnsi="Times New Roman" w:cs="Times New Roman"/>
            <w:color w:val="0000FF"/>
            <w:sz w:val="26"/>
            <w:szCs w:val="26"/>
            <w:lang w:eastAsia="fr-FR"/>
          </w:rPr>
          <w:t>février 21, 2020</w:t>
        </w:r>
      </w:hyperlink>
    </w:p>
    <w:p w:rsidR="003C138E" w:rsidRPr="003C138E" w:rsidRDefault="003C138E" w:rsidP="003C138E">
      <w:pPr>
        <w:numPr>
          <w:ilvl w:val="0"/>
          <w:numId w:val="1"/>
        </w:numPr>
        <w:shd w:val="clear" w:color="auto" w:fill="FFFFFF"/>
        <w:spacing w:before="100" w:beforeAutospacing="1" w:after="100" w:afterAutospacing="1" w:line="240" w:lineRule="auto"/>
        <w:jc w:val="center"/>
        <w:rPr>
          <w:rFonts w:ascii="Arial" w:eastAsia="Times New Roman" w:hAnsi="Arial" w:cs="Arial"/>
          <w:color w:val="222222"/>
          <w:sz w:val="26"/>
          <w:szCs w:val="26"/>
          <w:lang w:eastAsia="fr-FR"/>
        </w:rPr>
      </w:pPr>
      <w:r w:rsidRPr="003C138E">
        <w:rPr>
          <w:rFonts w:ascii="Times New Roman" w:eastAsia="Times New Roman" w:hAnsi="Times New Roman" w:cs="Times New Roman"/>
          <w:color w:val="222222"/>
          <w:sz w:val="26"/>
          <w:szCs w:val="26"/>
          <w:lang w:eastAsia="fr-FR"/>
        </w:rPr>
        <w:t>01:03</w:t>
      </w:r>
    </w:p>
    <w:p w:rsidR="003C138E" w:rsidRPr="003C138E" w:rsidRDefault="003C138E" w:rsidP="003C138E">
      <w:pPr>
        <w:numPr>
          <w:ilvl w:val="0"/>
          <w:numId w:val="1"/>
        </w:numPr>
        <w:shd w:val="clear" w:color="auto" w:fill="FFFFFF"/>
        <w:spacing w:before="100" w:beforeAutospacing="1" w:after="100" w:afterAutospacing="1" w:line="240" w:lineRule="auto"/>
        <w:jc w:val="center"/>
        <w:rPr>
          <w:rFonts w:ascii="Arial" w:eastAsia="Times New Roman" w:hAnsi="Arial" w:cs="Arial"/>
          <w:color w:val="222222"/>
          <w:sz w:val="26"/>
          <w:szCs w:val="26"/>
          <w:lang w:eastAsia="fr-FR"/>
        </w:rPr>
      </w:pPr>
      <w:hyperlink r:id="rId8" w:history="1">
        <w:r w:rsidRPr="003C138E">
          <w:rPr>
            <w:rFonts w:ascii="Times New Roman" w:eastAsia="Times New Roman" w:hAnsi="Times New Roman" w:cs="Times New Roman"/>
            <w:color w:val="0000FF"/>
            <w:sz w:val="26"/>
            <w:szCs w:val="26"/>
            <w:lang w:eastAsia="fr-FR"/>
          </w:rPr>
          <w:t>Articles</w:t>
        </w:r>
      </w:hyperlink>
    </w:p>
    <w:p w:rsidR="003C138E" w:rsidRPr="003C138E" w:rsidRDefault="003C138E" w:rsidP="003C138E">
      <w:pPr>
        <w:shd w:val="clear" w:color="auto" w:fill="FFFFFF"/>
        <w:spacing w:line="240" w:lineRule="auto"/>
        <w:jc w:val="center"/>
        <w:outlineLvl w:val="1"/>
        <w:rPr>
          <w:rFonts w:ascii="Arial" w:eastAsia="Times New Roman" w:hAnsi="Arial" w:cs="Arial"/>
          <w:b/>
          <w:bCs/>
          <w:color w:val="222222"/>
          <w:sz w:val="36"/>
          <w:szCs w:val="36"/>
          <w:lang w:eastAsia="fr-FR"/>
        </w:rPr>
      </w:pPr>
      <w:r w:rsidRPr="003C138E">
        <w:rPr>
          <w:rFonts w:ascii="Arial" w:eastAsia="Times New Roman" w:hAnsi="Arial" w:cs="Arial"/>
          <w:b/>
          <w:bCs/>
          <w:color w:val="222222"/>
          <w:sz w:val="36"/>
          <w:szCs w:val="36"/>
          <w:lang w:eastAsia="fr-FR"/>
        </w:rPr>
        <w:t>AI et autonomisation économique des femmes dans l’agriculture</w:t>
      </w:r>
    </w:p>
    <w:p w:rsidR="003C138E" w:rsidRPr="003C138E" w:rsidRDefault="003C138E" w:rsidP="003C138E">
      <w:pPr>
        <w:shd w:val="clear" w:color="auto" w:fill="FFFFFF"/>
        <w:spacing w:after="0" w:line="240" w:lineRule="auto"/>
        <w:jc w:val="both"/>
        <w:rPr>
          <w:rFonts w:ascii="Times New Roman" w:eastAsia="Times New Roman" w:hAnsi="Times New Roman" w:cs="Times New Roman"/>
          <w:b/>
          <w:bCs/>
          <w:color w:val="000000"/>
          <w:sz w:val="27"/>
          <w:szCs w:val="27"/>
          <w:lang w:eastAsia="fr-FR"/>
        </w:rPr>
      </w:pPr>
      <w:r w:rsidRPr="003C138E">
        <w:rPr>
          <w:rFonts w:ascii="Times New Roman" w:eastAsia="Times New Roman" w:hAnsi="Times New Roman" w:cs="Times New Roman"/>
          <w:b/>
          <w:bCs/>
          <w:color w:val="000000"/>
          <w:sz w:val="27"/>
          <w:szCs w:val="27"/>
          <w:lang w:eastAsia="fr-FR"/>
        </w:rPr>
        <w:t xml:space="preserve">Le rôle des femmes dans l’agriculture en Afrique est largement reconnu et documenté. Au Sénégal, elles participent aux travaux agricoles à hauteur de 62,6% en milieu rural (Profil genre dans l’agriculture Sénégal/ FAO CEDEAO 2018). Les exploitations agricoles familiales, dans lesquelles travaillent les femmes ont un faible recours aux technologies. Or, l’innovation à travers des solutions intelligentes est considéré comme des stratégies pour transformer l’agriculture et la rendre plus performante. Comment les femmes, actrices </w:t>
      </w:r>
      <w:r w:rsidRPr="003C138E">
        <w:rPr>
          <w:rFonts w:ascii="Times New Roman" w:eastAsia="Times New Roman" w:hAnsi="Times New Roman" w:cs="Times New Roman"/>
          <w:b/>
          <w:bCs/>
          <w:color w:val="000000"/>
          <w:sz w:val="27"/>
          <w:szCs w:val="27"/>
          <w:lang w:eastAsia="fr-FR"/>
        </w:rPr>
        <w:lastRenderedPageBreak/>
        <w:t>majeures du secteur agricole peuvent bénéficier de solutions AI adaptées. Il s’agit, ainsi de proposer des solutions AI pour améliorer et renforcer l’autonomisation économique des femmes dans l’agriculture notamment pour ce qui est de:</w:t>
      </w:r>
      <w:r w:rsidRPr="003C138E">
        <w:rPr>
          <w:rFonts w:ascii="Times New Roman" w:eastAsia="Times New Roman" w:hAnsi="Times New Roman" w:cs="Times New Roman"/>
          <w:b/>
          <w:bCs/>
          <w:color w:val="000000"/>
          <w:sz w:val="27"/>
          <w:szCs w:val="27"/>
          <w:lang w:eastAsia="fr-FR"/>
        </w:rPr>
        <w:br/>
      </w:r>
      <w:r w:rsidRPr="003C138E">
        <w:rPr>
          <w:rFonts w:ascii="Times New Roman" w:eastAsia="Times New Roman" w:hAnsi="Times New Roman" w:cs="Times New Roman"/>
          <w:b/>
          <w:bCs/>
          <w:color w:val="000000"/>
          <w:sz w:val="27"/>
          <w:szCs w:val="27"/>
          <w:lang w:eastAsia="fr-FR"/>
        </w:rPr>
        <w:br/>
      </w:r>
    </w:p>
    <w:p w:rsidR="003C138E" w:rsidRPr="003C138E" w:rsidRDefault="003C138E" w:rsidP="003C138E">
      <w:pPr>
        <w:numPr>
          <w:ilvl w:val="0"/>
          <w:numId w:val="2"/>
        </w:numPr>
        <w:shd w:val="clear" w:color="auto" w:fill="FFFFFF"/>
        <w:spacing w:after="0" w:line="240" w:lineRule="auto"/>
        <w:ind w:left="945"/>
        <w:jc w:val="both"/>
        <w:rPr>
          <w:rFonts w:ascii="Times New Roman" w:eastAsia="Times New Roman" w:hAnsi="Times New Roman" w:cs="Times New Roman"/>
          <w:b/>
          <w:bCs/>
          <w:color w:val="000000"/>
          <w:sz w:val="27"/>
          <w:szCs w:val="27"/>
          <w:lang w:eastAsia="fr-FR"/>
        </w:rPr>
      </w:pPr>
      <w:r w:rsidRPr="003C138E">
        <w:rPr>
          <w:rFonts w:ascii="Times New Roman" w:eastAsia="Times New Roman" w:hAnsi="Times New Roman" w:cs="Times New Roman"/>
          <w:b/>
          <w:bCs/>
          <w:color w:val="000000"/>
          <w:sz w:val="27"/>
          <w:szCs w:val="27"/>
          <w:lang w:eastAsia="fr-FR"/>
        </w:rPr>
        <w:t>L’accès et du contrôle des ressources foncières et autres facteurs de production par les hommes et les femmes</w:t>
      </w:r>
    </w:p>
    <w:p w:rsidR="003C138E" w:rsidRPr="003C138E" w:rsidRDefault="003C138E" w:rsidP="003C138E">
      <w:pPr>
        <w:numPr>
          <w:ilvl w:val="0"/>
          <w:numId w:val="2"/>
        </w:numPr>
        <w:shd w:val="clear" w:color="auto" w:fill="FFFFFF"/>
        <w:spacing w:after="0" w:line="240" w:lineRule="auto"/>
        <w:ind w:left="945"/>
        <w:jc w:val="both"/>
        <w:rPr>
          <w:rFonts w:ascii="Times New Roman" w:eastAsia="Times New Roman" w:hAnsi="Times New Roman" w:cs="Times New Roman"/>
          <w:b/>
          <w:bCs/>
          <w:color w:val="000000"/>
          <w:sz w:val="27"/>
          <w:szCs w:val="27"/>
          <w:lang w:eastAsia="fr-FR"/>
        </w:rPr>
      </w:pPr>
      <w:r w:rsidRPr="003C138E">
        <w:rPr>
          <w:rFonts w:ascii="Times New Roman" w:eastAsia="Times New Roman" w:hAnsi="Times New Roman" w:cs="Times New Roman"/>
          <w:b/>
          <w:bCs/>
          <w:color w:val="000000"/>
          <w:sz w:val="27"/>
          <w:szCs w:val="27"/>
          <w:lang w:eastAsia="fr-FR"/>
        </w:rPr>
        <w:t>La rentabilités et productivité</w:t>
      </w:r>
    </w:p>
    <w:p w:rsidR="003C138E" w:rsidRPr="003C138E" w:rsidRDefault="003C138E" w:rsidP="003C138E">
      <w:pPr>
        <w:numPr>
          <w:ilvl w:val="0"/>
          <w:numId w:val="2"/>
        </w:numPr>
        <w:shd w:val="clear" w:color="auto" w:fill="FFFFFF"/>
        <w:spacing w:after="0" w:line="240" w:lineRule="auto"/>
        <w:ind w:left="945"/>
        <w:jc w:val="both"/>
        <w:rPr>
          <w:rFonts w:ascii="Times New Roman" w:eastAsia="Times New Roman" w:hAnsi="Times New Roman" w:cs="Times New Roman"/>
          <w:b/>
          <w:bCs/>
          <w:color w:val="000000"/>
          <w:sz w:val="27"/>
          <w:szCs w:val="27"/>
          <w:lang w:eastAsia="fr-FR"/>
        </w:rPr>
      </w:pPr>
      <w:r w:rsidRPr="003C138E">
        <w:rPr>
          <w:rFonts w:ascii="Times New Roman" w:eastAsia="Times New Roman" w:hAnsi="Times New Roman" w:cs="Times New Roman"/>
          <w:b/>
          <w:bCs/>
          <w:color w:val="000000"/>
          <w:sz w:val="27"/>
          <w:szCs w:val="27"/>
          <w:lang w:eastAsia="fr-FR"/>
        </w:rPr>
        <w:t>Du développement des autres maillons dans lesquelles les femmes ont une forte présence comme la transformation et la commercialisation des produits agricoles</w:t>
      </w:r>
    </w:p>
    <w:p w:rsidR="003C138E" w:rsidRPr="003C138E" w:rsidRDefault="003C138E" w:rsidP="003C138E">
      <w:pPr>
        <w:shd w:val="clear" w:color="auto" w:fill="FFFFFF"/>
        <w:spacing w:line="240" w:lineRule="auto"/>
        <w:jc w:val="both"/>
        <w:rPr>
          <w:rFonts w:ascii="Times New Roman" w:eastAsia="Times New Roman" w:hAnsi="Times New Roman" w:cs="Times New Roman"/>
          <w:b/>
          <w:bCs/>
          <w:color w:val="000000"/>
          <w:sz w:val="27"/>
          <w:szCs w:val="27"/>
          <w:lang w:eastAsia="fr-FR"/>
        </w:rPr>
      </w:pPr>
      <w:r w:rsidRPr="003C138E">
        <w:rPr>
          <w:rFonts w:ascii="Times New Roman" w:eastAsia="Times New Roman" w:hAnsi="Times New Roman" w:cs="Times New Roman"/>
          <w:b/>
          <w:bCs/>
          <w:color w:val="000000"/>
          <w:sz w:val="27"/>
          <w:szCs w:val="27"/>
          <w:lang w:eastAsia="fr-FR"/>
        </w:rPr>
        <w:t>Les technologies sont utilisées dans l’agriculture. Dans le monde, des solutions AI sont mises en œuvre pour contribuer à rendre l’agriculture plus rentable et performante (</w:t>
      </w:r>
      <w:proofErr w:type="spellStart"/>
      <w:r w:rsidRPr="003C138E">
        <w:rPr>
          <w:rFonts w:ascii="Times New Roman" w:eastAsia="Times New Roman" w:hAnsi="Times New Roman" w:cs="Times New Roman"/>
          <w:b/>
          <w:bCs/>
          <w:color w:val="000000"/>
          <w:sz w:val="27"/>
          <w:szCs w:val="27"/>
          <w:lang w:eastAsia="fr-FR"/>
        </w:rPr>
        <w:t>Plantix</w:t>
      </w:r>
      <w:proofErr w:type="spellEnd"/>
      <w:r w:rsidRPr="003C138E">
        <w:rPr>
          <w:rFonts w:ascii="Times New Roman" w:eastAsia="Times New Roman" w:hAnsi="Times New Roman" w:cs="Times New Roman"/>
          <w:b/>
          <w:bCs/>
          <w:color w:val="000000"/>
          <w:sz w:val="27"/>
          <w:szCs w:val="27"/>
          <w:lang w:eastAsia="fr-FR"/>
        </w:rPr>
        <w:t xml:space="preserve">, etc.). L’AI est considérée comme un domaine pouvant contribuer à révolutionner l’agriculture traditionnel. Qu’en est -il en Afrique ? Il a été observé la création de logiciels intégrés qui captent des données via les drones ou capteurs : sur l’irrigation, l’humidité en vue de renforcer les rendements et la productivité. De plus, plusieurs </w:t>
      </w:r>
      <w:proofErr w:type="spellStart"/>
      <w:r w:rsidRPr="003C138E">
        <w:rPr>
          <w:rFonts w:ascii="Times New Roman" w:eastAsia="Times New Roman" w:hAnsi="Times New Roman" w:cs="Times New Roman"/>
          <w:b/>
          <w:bCs/>
          <w:color w:val="000000"/>
          <w:sz w:val="27"/>
          <w:szCs w:val="27"/>
          <w:lang w:eastAsia="fr-FR"/>
        </w:rPr>
        <w:t>starts</w:t>
      </w:r>
      <w:proofErr w:type="spellEnd"/>
      <w:r w:rsidRPr="003C138E">
        <w:rPr>
          <w:rFonts w:ascii="Times New Roman" w:eastAsia="Times New Roman" w:hAnsi="Times New Roman" w:cs="Times New Roman"/>
          <w:b/>
          <w:bCs/>
          <w:color w:val="000000"/>
          <w:sz w:val="27"/>
          <w:szCs w:val="27"/>
          <w:lang w:eastAsia="fr-FR"/>
        </w:rPr>
        <w:t xml:space="preserve"> up sont créés et participent à un développement de l’e-agriculture dans les différents maillons, on peut évoquer notamment </w:t>
      </w:r>
      <w:proofErr w:type="spellStart"/>
      <w:r w:rsidRPr="003C138E">
        <w:rPr>
          <w:rFonts w:ascii="Times New Roman" w:eastAsia="Times New Roman" w:hAnsi="Times New Roman" w:cs="Times New Roman"/>
          <w:b/>
          <w:bCs/>
          <w:color w:val="000000"/>
          <w:sz w:val="27"/>
          <w:szCs w:val="27"/>
          <w:lang w:eastAsia="fr-FR"/>
        </w:rPr>
        <w:t>MLouma</w:t>
      </w:r>
      <w:proofErr w:type="spellEnd"/>
      <w:r w:rsidRPr="003C138E">
        <w:rPr>
          <w:rFonts w:ascii="Times New Roman" w:eastAsia="Times New Roman" w:hAnsi="Times New Roman" w:cs="Times New Roman"/>
          <w:b/>
          <w:bCs/>
          <w:color w:val="000000"/>
          <w:sz w:val="27"/>
          <w:szCs w:val="27"/>
          <w:lang w:eastAsia="fr-FR"/>
        </w:rPr>
        <w:t>, Grenier intelligent au Sénégal. Pour ce qui concerne la gestion foncière, des outils comme le Plan d’Occupation et d’Affectation des Sols (POAS) intègre davantage le genre. Comment ces différents outils qui utilisent des données sur l’agriculture et le foncier peuvent -ils à travers des apprentissages machines favoriser le déploiement de solutions AI inclusives permettant de rendre l’agriculture plus rentable et durable tout en analysant et corrigeant les inégalités entre les hommes et les femmes dans l’agriculture et l’accès aux ressources productives ?</w:t>
      </w:r>
    </w:p>
    <w:p w:rsidR="004273CA" w:rsidRDefault="004273CA"/>
    <w:p w:rsidR="008E28A6" w:rsidRDefault="008E28A6">
      <w:r>
        <w:t xml:space="preserve">Lien site web :  </w:t>
      </w:r>
      <w:hyperlink r:id="rId9" w:history="1">
        <w:r w:rsidRPr="00B51B96">
          <w:rPr>
            <w:rStyle w:val="Lienhypertexte"/>
          </w:rPr>
          <w:t>https://grain-africa.org/fr/ai-et-autonomisation-economique-des-femmes-dans-lagriculture/?related_post_from=2864</w:t>
        </w:r>
      </w:hyperlink>
    </w:p>
    <w:p w:rsidR="008E28A6" w:rsidRDefault="008E28A6">
      <w:bookmarkStart w:id="0" w:name="_GoBack"/>
      <w:bookmarkEnd w:id="0"/>
    </w:p>
    <w:sectPr w:rsidR="008E28A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2A10A9"/>
    <w:multiLevelType w:val="multilevel"/>
    <w:tmpl w:val="9B12A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B8420C7"/>
    <w:multiLevelType w:val="multilevel"/>
    <w:tmpl w:val="4DE84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138E"/>
    <w:rsid w:val="003C138E"/>
    <w:rsid w:val="004273CA"/>
    <w:rsid w:val="008E28A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ADF6C"/>
  <w15:chartTrackingRefBased/>
  <w15:docId w15:val="{47A6B18B-03E8-4DF5-8AB9-B1935F503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link w:val="Titre1Car"/>
    <w:uiPriority w:val="9"/>
    <w:qFormat/>
    <w:rsid w:val="003C138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link w:val="Titre2Car"/>
    <w:uiPriority w:val="9"/>
    <w:qFormat/>
    <w:rsid w:val="003C138E"/>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C138E"/>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3C138E"/>
    <w:rPr>
      <w:rFonts w:ascii="Times New Roman" w:eastAsia="Times New Roman" w:hAnsi="Times New Roman" w:cs="Times New Roman"/>
      <w:b/>
      <w:bCs/>
      <w:sz w:val="36"/>
      <w:szCs w:val="36"/>
      <w:lang w:eastAsia="fr-FR"/>
    </w:rPr>
  </w:style>
  <w:style w:type="character" w:styleId="Lienhypertexte">
    <w:name w:val="Hyperlink"/>
    <w:basedOn w:val="Policepardfaut"/>
    <w:uiPriority w:val="99"/>
    <w:unhideWhenUsed/>
    <w:rsid w:val="003C138E"/>
    <w:rPr>
      <w:color w:val="0000FF"/>
      <w:u w:val="single"/>
    </w:rPr>
  </w:style>
  <w:style w:type="character" w:customStyle="1" w:styleId="elementor-icon-list-text">
    <w:name w:val="elementor-icon-list-text"/>
    <w:basedOn w:val="Policepardfaut"/>
    <w:rsid w:val="003C138E"/>
  </w:style>
  <w:style w:type="character" w:customStyle="1" w:styleId="elementor-post-infoterms-list">
    <w:name w:val="elementor-post-info__terms-list"/>
    <w:basedOn w:val="Policepardfaut"/>
    <w:rsid w:val="003C13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4598772">
      <w:bodyDiv w:val="1"/>
      <w:marLeft w:val="0"/>
      <w:marRight w:val="0"/>
      <w:marTop w:val="0"/>
      <w:marBottom w:val="0"/>
      <w:divBdr>
        <w:top w:val="none" w:sz="0" w:space="0" w:color="auto"/>
        <w:left w:val="none" w:sz="0" w:space="0" w:color="auto"/>
        <w:bottom w:val="none" w:sz="0" w:space="0" w:color="auto"/>
        <w:right w:val="none" w:sz="0" w:space="0" w:color="auto"/>
      </w:divBdr>
      <w:divsChild>
        <w:div w:id="684065035">
          <w:marLeft w:val="0"/>
          <w:marRight w:val="0"/>
          <w:marTop w:val="0"/>
          <w:marBottom w:val="300"/>
          <w:divBdr>
            <w:top w:val="none" w:sz="0" w:space="0" w:color="auto"/>
            <w:left w:val="none" w:sz="0" w:space="0" w:color="auto"/>
            <w:bottom w:val="none" w:sz="0" w:space="0" w:color="auto"/>
            <w:right w:val="none" w:sz="0" w:space="0" w:color="auto"/>
          </w:divBdr>
          <w:divsChild>
            <w:div w:id="1958950954">
              <w:marLeft w:val="0"/>
              <w:marRight w:val="0"/>
              <w:marTop w:val="0"/>
              <w:marBottom w:val="0"/>
              <w:divBdr>
                <w:top w:val="none" w:sz="0" w:space="0" w:color="auto"/>
                <w:left w:val="none" w:sz="0" w:space="0" w:color="auto"/>
                <w:bottom w:val="none" w:sz="0" w:space="0" w:color="auto"/>
                <w:right w:val="none" w:sz="0" w:space="0" w:color="auto"/>
              </w:divBdr>
            </w:div>
          </w:divsChild>
        </w:div>
        <w:div w:id="1017855492">
          <w:marLeft w:val="0"/>
          <w:marRight w:val="0"/>
          <w:marTop w:val="0"/>
          <w:marBottom w:val="0"/>
          <w:divBdr>
            <w:top w:val="none" w:sz="0" w:space="0" w:color="auto"/>
            <w:left w:val="none" w:sz="0" w:space="0" w:color="auto"/>
            <w:bottom w:val="none" w:sz="0" w:space="0" w:color="auto"/>
            <w:right w:val="none" w:sz="0" w:space="0" w:color="auto"/>
          </w:divBdr>
          <w:divsChild>
            <w:div w:id="653946622">
              <w:marLeft w:val="0"/>
              <w:marRight w:val="0"/>
              <w:marTop w:val="0"/>
              <w:marBottom w:val="0"/>
              <w:divBdr>
                <w:top w:val="none" w:sz="0" w:space="0" w:color="auto"/>
                <w:left w:val="none" w:sz="0" w:space="0" w:color="auto"/>
                <w:bottom w:val="none" w:sz="0" w:space="0" w:color="auto"/>
                <w:right w:val="none" w:sz="0" w:space="0" w:color="auto"/>
              </w:divBdr>
              <w:divsChild>
                <w:div w:id="1583297944">
                  <w:marLeft w:val="0"/>
                  <w:marRight w:val="0"/>
                  <w:marTop w:val="0"/>
                  <w:marBottom w:val="0"/>
                  <w:divBdr>
                    <w:top w:val="none" w:sz="0" w:space="0" w:color="auto"/>
                    <w:left w:val="none" w:sz="0" w:space="0" w:color="auto"/>
                    <w:bottom w:val="none" w:sz="0" w:space="0" w:color="auto"/>
                    <w:right w:val="none" w:sz="0" w:space="0" w:color="auto"/>
                  </w:divBdr>
                  <w:divsChild>
                    <w:div w:id="353073078">
                      <w:marLeft w:val="0"/>
                      <w:marRight w:val="0"/>
                      <w:marTop w:val="0"/>
                      <w:marBottom w:val="300"/>
                      <w:divBdr>
                        <w:top w:val="none" w:sz="0" w:space="0" w:color="auto"/>
                        <w:left w:val="none" w:sz="0" w:space="0" w:color="auto"/>
                        <w:bottom w:val="none" w:sz="0" w:space="0" w:color="auto"/>
                        <w:right w:val="none" w:sz="0" w:space="0" w:color="auto"/>
                      </w:divBdr>
                      <w:divsChild>
                        <w:div w:id="196967984">
                          <w:marLeft w:val="0"/>
                          <w:marRight w:val="0"/>
                          <w:marTop w:val="0"/>
                          <w:marBottom w:val="0"/>
                          <w:divBdr>
                            <w:top w:val="none" w:sz="0" w:space="0" w:color="auto"/>
                            <w:left w:val="none" w:sz="0" w:space="0" w:color="auto"/>
                            <w:bottom w:val="none" w:sz="0" w:space="0" w:color="auto"/>
                            <w:right w:val="none" w:sz="0" w:space="0" w:color="auto"/>
                          </w:divBdr>
                        </w:div>
                      </w:divsChild>
                    </w:div>
                    <w:div w:id="529343330">
                      <w:marLeft w:val="0"/>
                      <w:marRight w:val="0"/>
                      <w:marTop w:val="0"/>
                      <w:marBottom w:val="300"/>
                      <w:divBdr>
                        <w:top w:val="none" w:sz="0" w:space="0" w:color="auto"/>
                        <w:left w:val="none" w:sz="0" w:space="0" w:color="auto"/>
                        <w:bottom w:val="none" w:sz="0" w:space="0" w:color="auto"/>
                        <w:right w:val="none" w:sz="0" w:space="0" w:color="auto"/>
                      </w:divBdr>
                      <w:divsChild>
                        <w:div w:id="2129739107">
                          <w:marLeft w:val="0"/>
                          <w:marRight w:val="0"/>
                          <w:marTop w:val="0"/>
                          <w:marBottom w:val="0"/>
                          <w:divBdr>
                            <w:top w:val="none" w:sz="0" w:space="0" w:color="auto"/>
                            <w:left w:val="none" w:sz="0" w:space="0" w:color="auto"/>
                            <w:bottom w:val="none" w:sz="0" w:space="0" w:color="auto"/>
                            <w:right w:val="none" w:sz="0" w:space="0" w:color="auto"/>
                          </w:divBdr>
                        </w:div>
                      </w:divsChild>
                    </w:div>
                    <w:div w:id="1876039327">
                      <w:marLeft w:val="0"/>
                      <w:marRight w:val="0"/>
                      <w:marTop w:val="0"/>
                      <w:marBottom w:val="300"/>
                      <w:divBdr>
                        <w:top w:val="none" w:sz="0" w:space="0" w:color="auto"/>
                        <w:left w:val="none" w:sz="0" w:space="0" w:color="auto"/>
                        <w:bottom w:val="none" w:sz="0" w:space="0" w:color="auto"/>
                        <w:right w:val="none" w:sz="0" w:space="0" w:color="auto"/>
                      </w:divBdr>
                      <w:divsChild>
                        <w:div w:id="383216527">
                          <w:marLeft w:val="0"/>
                          <w:marRight w:val="0"/>
                          <w:marTop w:val="0"/>
                          <w:marBottom w:val="0"/>
                          <w:divBdr>
                            <w:top w:val="none" w:sz="0" w:space="0" w:color="auto"/>
                            <w:left w:val="none" w:sz="0" w:space="0" w:color="auto"/>
                            <w:bottom w:val="none" w:sz="0" w:space="0" w:color="auto"/>
                            <w:right w:val="none" w:sz="0" w:space="0" w:color="auto"/>
                          </w:divBdr>
                          <w:divsChild>
                            <w:div w:id="284897474">
                              <w:marLeft w:val="0"/>
                              <w:marRight w:val="0"/>
                              <w:marTop w:val="0"/>
                              <w:marBottom w:val="0"/>
                              <w:divBdr>
                                <w:top w:val="none" w:sz="0" w:space="0" w:color="auto"/>
                                <w:left w:val="none" w:sz="0" w:space="0" w:color="auto"/>
                                <w:bottom w:val="none" w:sz="0" w:space="0" w:color="auto"/>
                                <w:right w:val="none" w:sz="0" w:space="0" w:color="auto"/>
                              </w:divBdr>
                              <w:divsChild>
                                <w:div w:id="1758667178">
                                  <w:marLeft w:val="0"/>
                                  <w:marRight w:val="0"/>
                                  <w:marTop w:val="0"/>
                                  <w:marBottom w:val="0"/>
                                  <w:divBdr>
                                    <w:top w:val="none" w:sz="0" w:space="0" w:color="auto"/>
                                    <w:left w:val="none" w:sz="0" w:space="0" w:color="auto"/>
                                    <w:bottom w:val="none" w:sz="0" w:space="0" w:color="auto"/>
                                    <w:right w:val="none" w:sz="0" w:space="0" w:color="auto"/>
                                  </w:divBdr>
                                  <w:divsChild>
                                    <w:div w:id="1500148370">
                                      <w:marLeft w:val="0"/>
                                      <w:marRight w:val="0"/>
                                      <w:marTop w:val="0"/>
                                      <w:marBottom w:val="0"/>
                                      <w:divBdr>
                                        <w:top w:val="none" w:sz="0" w:space="0" w:color="auto"/>
                                        <w:left w:val="none" w:sz="0" w:space="0" w:color="auto"/>
                                        <w:bottom w:val="none" w:sz="0" w:space="0" w:color="auto"/>
                                        <w:right w:val="none" w:sz="0" w:space="0" w:color="auto"/>
                                      </w:divBdr>
                                      <w:divsChild>
                                        <w:div w:id="148056312">
                                          <w:marLeft w:val="0"/>
                                          <w:marRight w:val="0"/>
                                          <w:marTop w:val="0"/>
                                          <w:marBottom w:val="0"/>
                                          <w:divBdr>
                                            <w:top w:val="none" w:sz="0" w:space="0" w:color="auto"/>
                                            <w:left w:val="none" w:sz="0" w:space="0" w:color="auto"/>
                                            <w:bottom w:val="none" w:sz="0" w:space="0" w:color="auto"/>
                                            <w:right w:val="none" w:sz="0" w:space="0" w:color="auto"/>
                                          </w:divBdr>
                                          <w:divsChild>
                                            <w:div w:id="1973440822">
                                              <w:marLeft w:val="0"/>
                                              <w:marRight w:val="0"/>
                                              <w:marTop w:val="0"/>
                                              <w:marBottom w:val="300"/>
                                              <w:divBdr>
                                                <w:top w:val="none" w:sz="0" w:space="0" w:color="auto"/>
                                                <w:left w:val="none" w:sz="0" w:space="0" w:color="auto"/>
                                                <w:bottom w:val="none" w:sz="0" w:space="0" w:color="auto"/>
                                                <w:right w:val="none" w:sz="0" w:space="0" w:color="auto"/>
                                              </w:divBdr>
                                              <w:divsChild>
                                                <w:div w:id="190460321">
                                                  <w:marLeft w:val="0"/>
                                                  <w:marRight w:val="0"/>
                                                  <w:marTop w:val="0"/>
                                                  <w:marBottom w:val="0"/>
                                                  <w:divBdr>
                                                    <w:top w:val="none" w:sz="0" w:space="0" w:color="auto"/>
                                                    <w:left w:val="none" w:sz="0" w:space="0" w:color="auto"/>
                                                    <w:bottom w:val="none" w:sz="0" w:space="0" w:color="auto"/>
                                                    <w:right w:val="none" w:sz="0" w:space="0" w:color="auto"/>
                                                  </w:divBdr>
                                                </w:div>
                                              </w:divsChild>
                                            </w:div>
                                            <w:div w:id="1978023674">
                                              <w:marLeft w:val="225"/>
                                              <w:marRight w:val="225"/>
                                              <w:marTop w:val="225"/>
                                              <w:marBottom w:val="225"/>
                                              <w:divBdr>
                                                <w:top w:val="none" w:sz="0" w:space="0" w:color="auto"/>
                                                <w:left w:val="none" w:sz="0" w:space="0" w:color="auto"/>
                                                <w:bottom w:val="none" w:sz="0" w:space="0" w:color="auto"/>
                                                <w:right w:val="none" w:sz="0" w:space="0" w:color="auto"/>
                                              </w:divBdr>
                                              <w:divsChild>
                                                <w:div w:id="712967736">
                                                  <w:marLeft w:val="0"/>
                                                  <w:marRight w:val="0"/>
                                                  <w:marTop w:val="0"/>
                                                  <w:marBottom w:val="0"/>
                                                  <w:divBdr>
                                                    <w:top w:val="none" w:sz="0" w:space="0" w:color="auto"/>
                                                    <w:left w:val="none" w:sz="0" w:space="0" w:color="auto"/>
                                                    <w:bottom w:val="none" w:sz="0" w:space="0" w:color="auto"/>
                                                    <w:right w:val="none" w:sz="0" w:space="0" w:color="auto"/>
                                                  </w:divBdr>
                                                </w:div>
                                                <w:div w:id="39632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rain-africa.org/fr/category/publications/articles/" TargetMode="External"/><Relationship Id="rId3" Type="http://schemas.openxmlformats.org/officeDocument/2006/relationships/settings" Target="settings.xml"/><Relationship Id="rId7" Type="http://schemas.openxmlformats.org/officeDocument/2006/relationships/hyperlink" Target="https://grain-africa.org/fr/2020/02/2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rain-africa.org/fr/author/grainroot/"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grain-africa.org/fr/ai-et-autonomisation-economique-des-femmes-dans-lagriculture/?related_post_from=2864"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448</Words>
  <Characters>2467</Characters>
  <Application>Microsoft Office Word</Application>
  <DocSecurity>0</DocSecurity>
  <Lines>20</Lines>
  <Paragraphs>5</Paragraphs>
  <ScaleCrop>false</ScaleCrop>
  <Company/>
  <LinksUpToDate>false</LinksUpToDate>
  <CharactersWithSpaces>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ISMAEL DIALLO</dc:creator>
  <cp:keywords/>
  <dc:description/>
  <cp:lastModifiedBy>ISMAEL DIALLO</cp:lastModifiedBy>
  <cp:revision>2</cp:revision>
  <dcterms:created xsi:type="dcterms:W3CDTF">2024-06-14T21:50:00Z</dcterms:created>
  <dcterms:modified xsi:type="dcterms:W3CDTF">2024-06-14T22:00:00Z</dcterms:modified>
</cp:coreProperties>
</file>