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Lancement du projet de recherche : « Riposte à la COVID-19 par la protection sociale et le renforcement des systèmes alimentaires locaux : Le cas des Niayes au Sénégal »</w:t>
      </w:r>
    </w:p>
    <w:p w:rsidR="00000000" w:rsidDel="00000000" w:rsidP="00000000" w:rsidRDefault="00000000" w:rsidRPr="00000000" w14:paraId="00000002">
      <w:pPr>
        <w:shd w:fill="ffffff" w:val="clear"/>
        <w:spacing w:after="120" w:line="240" w:lineRule="auto"/>
        <w:rPr>
          <w:rFonts w:ascii="Arial" w:cs="Arial" w:eastAsia="Arial" w:hAnsi="Arial"/>
          <w:color w:val="999999"/>
          <w:sz w:val="20"/>
          <w:szCs w:val="20"/>
        </w:rPr>
      </w:pPr>
      <w:r w:rsidDel="00000000" w:rsidR="00000000" w:rsidRPr="00000000">
        <w:rPr>
          <w:rFonts w:ascii="Arial" w:cs="Arial" w:eastAsia="Arial" w:hAnsi="Arial"/>
          <w:color w:val="999999"/>
          <w:sz w:val="20"/>
          <w:szCs w:val="20"/>
          <w:rtl w:val="0"/>
        </w:rPr>
        <w:t xml:space="preserve">Publié le 14 février 2021</w:t>
      </w:r>
    </w:p>
    <w:p w:rsidR="00000000" w:rsidDel="00000000" w:rsidP="00000000" w:rsidRDefault="00000000" w:rsidRPr="00000000" w14:paraId="00000003">
      <w:pPr>
        <w:shd w:fill="ffffff" w:val="clear"/>
        <w:spacing w:after="0" w:line="240" w:lineRule="auto"/>
        <w:rPr>
          <w:rFonts w:ascii="Arial" w:cs="Arial" w:eastAsia="Arial" w:hAnsi="Arial"/>
          <w:color w:val="a08e15"/>
          <w:sz w:val="25"/>
          <w:szCs w:val="25"/>
        </w:rPr>
      </w:pPr>
      <w:r w:rsidDel="00000000" w:rsidR="00000000" w:rsidRPr="00000000">
        <w:rPr>
          <w:rFonts w:ascii="Arial" w:cs="Arial" w:eastAsia="Arial" w:hAnsi="Arial"/>
          <w:color w:val="a08e15"/>
          <w:sz w:val="25"/>
          <w:szCs w:val="25"/>
          <w:rtl w:val="0"/>
        </w:rPr>
        <w:t xml:space="preserve">L’</w:t>
      </w:r>
      <w:hyperlink r:id="rId6">
        <w:r w:rsidDel="00000000" w:rsidR="00000000" w:rsidRPr="00000000">
          <w:rPr>
            <w:rFonts w:ascii="Arial" w:cs="Arial" w:eastAsia="Arial" w:hAnsi="Arial"/>
            <w:color w:val="52bdec"/>
            <w:sz w:val="25"/>
            <w:szCs w:val="25"/>
            <w:u w:val="single"/>
            <w:rtl w:val="0"/>
          </w:rPr>
          <w:t xml:space="preserve">IPAR</w:t>
        </w:r>
      </w:hyperlink>
      <w:r w:rsidDel="00000000" w:rsidR="00000000" w:rsidRPr="00000000">
        <w:rPr>
          <w:rFonts w:ascii="Arial" w:cs="Arial" w:eastAsia="Arial" w:hAnsi="Arial"/>
          <w:color w:val="a08e15"/>
          <w:sz w:val="25"/>
          <w:szCs w:val="25"/>
          <w:rtl w:val="0"/>
        </w:rPr>
        <w:t xml:space="preserve">, en partenariat avec le Centre de recherches pour le développement international (</w:t>
      </w:r>
      <w:hyperlink r:id="rId7">
        <w:r w:rsidDel="00000000" w:rsidR="00000000" w:rsidRPr="00000000">
          <w:rPr>
            <w:rFonts w:ascii="Arial" w:cs="Arial" w:eastAsia="Arial" w:hAnsi="Arial"/>
            <w:color w:val="52bdec"/>
            <w:sz w:val="25"/>
            <w:szCs w:val="25"/>
            <w:u w:val="single"/>
            <w:rtl w:val="0"/>
          </w:rPr>
          <w:t xml:space="preserve">CRDI</w:t>
        </w:r>
      </w:hyperlink>
      <w:r w:rsidDel="00000000" w:rsidR="00000000" w:rsidRPr="00000000">
        <w:rPr>
          <w:rFonts w:ascii="Arial" w:cs="Arial" w:eastAsia="Arial" w:hAnsi="Arial"/>
          <w:color w:val="a08e15"/>
          <w:sz w:val="25"/>
          <w:szCs w:val="25"/>
          <w:rtl w:val="0"/>
        </w:rPr>
        <w:t xml:space="preserve">), organise un atelier virtuel de lancement du projet de recherche intitulé : Riposte à la COVID-19 par la protection sociale et le renforcement des systèmes alimentaires locaux : Le cas des Niayes au Sénégal (</w:t>
      </w:r>
      <w:r w:rsidDel="00000000" w:rsidR="00000000" w:rsidRPr="00000000">
        <w:rPr>
          <w:rFonts w:ascii="inherit" w:cs="inherit" w:eastAsia="inherit" w:hAnsi="inherit"/>
          <w:b w:val="1"/>
          <w:color w:val="a08e15"/>
          <w:sz w:val="25"/>
          <w:szCs w:val="25"/>
          <w:rtl w:val="0"/>
        </w:rPr>
        <w:t xml:space="preserve">COPSA</w:t>
      </w:r>
      <w:r w:rsidDel="00000000" w:rsidR="00000000" w:rsidRPr="00000000">
        <w:rPr>
          <w:rFonts w:ascii="Arial" w:cs="Arial" w:eastAsia="Arial" w:hAnsi="Arial"/>
          <w:color w:val="a08e15"/>
          <w:sz w:val="25"/>
          <w:szCs w:val="25"/>
          <w:rtl w:val="0"/>
        </w:rPr>
        <w:t xml:space="preserve">), sous la présidence du </w:t>
      </w:r>
      <w:hyperlink r:id="rId8">
        <w:r w:rsidDel="00000000" w:rsidR="00000000" w:rsidRPr="00000000">
          <w:rPr>
            <w:rFonts w:ascii="Arial" w:cs="Arial" w:eastAsia="Arial" w:hAnsi="Arial"/>
            <w:color w:val="52bdec"/>
            <w:sz w:val="25"/>
            <w:szCs w:val="25"/>
            <w:u w:val="single"/>
            <w:rtl w:val="0"/>
          </w:rPr>
          <w:t xml:space="preserve">Ministre du Développement Communautaire, de l’Equité Sociale et Territoriale</w:t>
        </w:r>
      </w:hyperlink>
      <w:r w:rsidDel="00000000" w:rsidR="00000000" w:rsidRPr="00000000">
        <w:rPr>
          <w:rFonts w:ascii="Arial" w:cs="Arial" w:eastAsia="Arial" w:hAnsi="Arial"/>
          <w:color w:val="a08e15"/>
          <w:sz w:val="25"/>
          <w:szCs w:val="25"/>
          <w:rtl w:val="0"/>
        </w:rPr>
        <w:t xml:space="preserve">, </w:t>
      </w:r>
      <w:r w:rsidDel="00000000" w:rsidR="00000000" w:rsidRPr="00000000">
        <w:rPr>
          <w:rFonts w:ascii="inherit" w:cs="inherit" w:eastAsia="inherit" w:hAnsi="inherit"/>
          <w:b w:val="1"/>
          <w:i w:val="1"/>
          <w:color w:val="a08e15"/>
          <w:sz w:val="25"/>
          <w:szCs w:val="25"/>
          <w:rtl w:val="0"/>
        </w:rPr>
        <w:t xml:space="preserve">lundi 22 février 2021 de 10:30 à 13:00 Temps universel UTC</w:t>
      </w:r>
      <w:r w:rsidDel="00000000" w:rsidR="00000000" w:rsidRPr="00000000">
        <w:rPr>
          <w:rtl w:val="0"/>
        </w:rPr>
      </w:r>
    </w:p>
    <w:p w:rsidR="00000000" w:rsidDel="00000000" w:rsidP="00000000" w:rsidRDefault="00000000" w:rsidRPr="00000000" w14:paraId="00000004">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Mené par l’IPAR avec l’appui du CRDI, ce projet de recherche s’intéresse aux mesures de restriction et de protection sociale prises par l’État dans le cadre de la lutte contre la pandémie de la Covid-19. Plus précisément, le projet évalue les effets du programme de distribution de kits alimentaires sur la sécurité alimentaire des ménages, et ceux des mesures restrictives sur les systèmes alimentaires locaux des Niayes.</w:t>
      </w:r>
    </w:p>
    <w:p w:rsidR="00000000" w:rsidDel="00000000" w:rsidP="00000000" w:rsidRDefault="00000000" w:rsidRPr="00000000" w14:paraId="00000005">
      <w:pPr>
        <w:shd w:fill="ffffff" w:val="clear"/>
        <w:spacing w:after="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Pr>
        <w:drawing>
          <wp:inline distB="0" distT="0" distL="0" distR="0">
            <wp:extent cx="5715000" cy="3219450"/>
            <wp:effectExtent b="0" l="0" r="0" t="0"/>
            <wp:docPr descr="https://www.ipar.sn/IMG/jpg/1_copie.jpg" id="1" name="image1.jpg"/>
            <a:graphic>
              <a:graphicData uri="http://schemas.openxmlformats.org/drawingml/2006/picture">
                <pic:pic>
                  <pic:nvPicPr>
                    <pic:cNvPr descr="https://www.ipar.sn/IMG/jpg/1_copie.jpg" id="0" name="image1.jpg"/>
                    <pic:cNvPicPr preferRelativeResize="0"/>
                  </pic:nvPicPr>
                  <pic:blipFill>
                    <a:blip r:embed="rId9"/>
                    <a:srcRect b="0" l="0" r="0" t="0"/>
                    <a:stretch>
                      <a:fillRect/>
                    </a:stretch>
                  </pic:blipFill>
                  <pic:spPr>
                    <a:xfrm>
                      <a:off x="0" y="0"/>
                      <a:ext cx="5715000" cy="321945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Quand </w:t>
      </w:r>
      <w:r w:rsidDel="00000000" w:rsidR="00000000" w:rsidRPr="00000000">
        <w:rPr>
          <w:rFonts w:ascii="Arial" w:cs="Arial" w:eastAsia="Arial" w:hAnsi="Arial"/>
          <w:color w:val="222222"/>
          <w:sz w:val="24"/>
          <w:szCs w:val="24"/>
          <w:rtl w:val="0"/>
        </w:rPr>
        <w:t xml:space="preserve"> : lundi 22 février 2021 de 10:30 à 13:00 Temps universel UTC</w:t>
        <w:br w:type="textWrapping"/>
      </w:r>
      <w:r w:rsidDel="00000000" w:rsidR="00000000" w:rsidRPr="00000000">
        <w:rPr>
          <w:rFonts w:ascii="inherit" w:cs="inherit" w:eastAsia="inherit" w:hAnsi="inherit"/>
          <w:b w:val="1"/>
          <w:color w:val="222222"/>
          <w:sz w:val="24"/>
          <w:szCs w:val="24"/>
          <w:rtl w:val="0"/>
        </w:rPr>
        <w:t xml:space="preserve">Pour Partciper</w:t>
      </w:r>
      <w:r w:rsidDel="00000000" w:rsidR="00000000" w:rsidRPr="00000000">
        <w:rPr>
          <w:rFonts w:ascii="Arial" w:cs="Arial" w:eastAsia="Arial" w:hAnsi="Arial"/>
          <w:color w:val="222222"/>
          <w:sz w:val="24"/>
          <w:szCs w:val="24"/>
          <w:rtl w:val="0"/>
        </w:rPr>
        <w:t xml:space="preserve"> : </w:t>
      </w:r>
      <w:hyperlink r:id="rId10">
        <w:r w:rsidDel="00000000" w:rsidR="00000000" w:rsidRPr="00000000">
          <w:rPr>
            <w:rFonts w:ascii="inherit" w:cs="inherit" w:eastAsia="inherit" w:hAnsi="inherit"/>
            <w:b w:val="1"/>
            <w:color w:val="52bdec"/>
            <w:sz w:val="24"/>
            <w:szCs w:val="24"/>
            <w:u w:val="single"/>
            <w:rtl w:val="0"/>
          </w:rPr>
          <w:t xml:space="preserve">veuillez vous inscrire ICI</w:t>
        </w:r>
      </w:hyperlink>
      <w:r w:rsidDel="00000000" w:rsidR="00000000" w:rsidRPr="00000000">
        <w:rPr>
          <w:rtl w:val="0"/>
        </w:rPr>
      </w:r>
    </w:p>
    <w:p w:rsidR="00000000" w:rsidDel="00000000" w:rsidP="00000000" w:rsidRDefault="00000000" w:rsidRPr="00000000" w14:paraId="00000007">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Après votre inscription, vous recevrez un e-mail de confirmation contenant les instructions pour rejoindre le webinaire.</w:t>
      </w:r>
    </w:p>
    <w:p w:rsidR="00000000" w:rsidDel="00000000" w:rsidP="00000000" w:rsidRDefault="00000000" w:rsidRPr="00000000" w14:paraId="00000008">
      <w:pPr>
        <w:shd w:fill="ffffff" w:val="clear"/>
        <w:spacing w:after="240" w:line="240" w:lineRule="auto"/>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La rencontre sera également diffusée en direct sur la page facebook de l"IPAR</w:t>
      </w:r>
    </w:p>
    <w:p w:rsidR="00000000" w:rsidDel="00000000" w:rsidP="00000000" w:rsidRDefault="00000000" w:rsidRPr="00000000" w14:paraId="00000009">
      <w:pPr>
        <w:shd w:fill="ffffff" w:val="clear"/>
        <w:spacing w:after="0" w:line="240" w:lineRule="auto"/>
        <w:rPr>
          <w:rFonts w:ascii="Arial" w:cs="Arial" w:eastAsia="Arial" w:hAnsi="Arial"/>
          <w:color w:val="222222"/>
          <w:sz w:val="24"/>
          <w:szCs w:val="24"/>
        </w:rPr>
      </w:pPr>
      <w:r w:rsidDel="00000000" w:rsidR="00000000" w:rsidRPr="00000000">
        <w:rPr>
          <w:rFonts w:ascii="inherit" w:cs="inherit" w:eastAsia="inherit" w:hAnsi="inherit"/>
          <w:b w:val="1"/>
          <w:color w:val="222222"/>
          <w:sz w:val="24"/>
          <w:szCs w:val="24"/>
          <w:rtl w:val="0"/>
        </w:rPr>
        <w:t xml:space="preserve">Pour plus d’infos</w:t>
      </w:r>
      <w:r w:rsidDel="00000000" w:rsidR="00000000" w:rsidRPr="00000000">
        <w:rPr>
          <w:rFonts w:ascii="Arial" w:cs="Arial" w:eastAsia="Arial" w:hAnsi="Arial"/>
          <w:color w:val="222222"/>
          <w:sz w:val="24"/>
          <w:szCs w:val="24"/>
          <w:rtl w:val="0"/>
        </w:rPr>
        <w:t xml:space="preserve"> : </w:t>
      </w:r>
      <w:hyperlink r:id="rId11">
        <w:r w:rsidDel="00000000" w:rsidR="00000000" w:rsidRPr="00000000">
          <w:rPr>
            <w:rFonts w:ascii="Arial" w:cs="Arial" w:eastAsia="Arial" w:hAnsi="Arial"/>
            <w:color w:val="52bdec"/>
            <w:sz w:val="24"/>
            <w:szCs w:val="24"/>
            <w:u w:val="single"/>
            <w:rtl w:val="0"/>
          </w:rPr>
          <w:t xml:space="preserve">Mme Ndeye Khady Diagne Ndiaye</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bookmarkStart w:colFirst="0" w:colLast="0" w:name="_gjdgxs" w:id="0"/>
      <w:bookmarkEnd w:id="0"/>
      <w:r w:rsidDel="00000000" w:rsidR="00000000" w:rsidRPr="00000000">
        <w:rPr>
          <w:rtl w:val="0"/>
        </w:rPr>
        <w:t xml:space="preserve">Lien Site Web :  </w:t>
      </w:r>
      <w:hyperlink r:id="rId12">
        <w:r w:rsidDel="00000000" w:rsidR="00000000" w:rsidRPr="00000000">
          <w:rPr>
            <w:color w:val="0000ff"/>
            <w:u w:val="single"/>
            <w:rtl w:val="0"/>
          </w:rPr>
          <w:t xml:space="preserve">https://www.ipar.sn/Lancement-du-projet-de-recherche-Riposte-a-la-COVID-19-par-la-protection.html</w:t>
        </w:r>
      </w:hyperlink>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ipar.sn/Mme-Ndeye-Khady-Diagne-Ndiaye.html" TargetMode="External"/><Relationship Id="rId10" Type="http://schemas.openxmlformats.org/officeDocument/2006/relationships/hyperlink" Target="https://us02web.zoom.us/webinar/register/WN_Z2ZkJP-_T_eQ1XKLq-t6eg" TargetMode="External"/><Relationship Id="rId12" Type="http://schemas.openxmlformats.org/officeDocument/2006/relationships/hyperlink" Target="https://www.ipar.sn/Lancement-du-projet-de-recherche-Riposte-a-la-COVID-19-par-la-protection.html" TargetMode="Externa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hyperlink" Target="http://www.ipar.sn/" TargetMode="External"/><Relationship Id="rId7" Type="http://schemas.openxmlformats.org/officeDocument/2006/relationships/hyperlink" Target="https://www.idrc.ca/fr/senegal" TargetMode="External"/><Relationship Id="rId8" Type="http://schemas.openxmlformats.org/officeDocument/2006/relationships/hyperlink" Target="http://www.equite.gouv.s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