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Agricultural Model Intercomparison Improvement Project (AgMIP)</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15 février 2016</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Dans le cadre du projet AgMIP, l’International Crops Research Institute for the Semi-Arid Tropics (ICRISAT) et l’IPAR co-organise un atelier international du 22 au 29 février 2016, à Dakar, hôtel Novotel.</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4153535"/>
            <wp:effectExtent b="0" l="0" r="0" t="0"/>
            <wp:docPr id="2"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56910" cy="415353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Agricultural Model Intercomparison Improvement Project (AgMIP) est un projet de recherche pluridisciplinaire d’envergure mondiale (</w:t>
      </w:r>
      <w:hyperlink r:id="rId7">
        <w:r w:rsidDel="00000000" w:rsidR="00000000" w:rsidRPr="00000000">
          <w:rPr>
            <w:rFonts w:ascii="Source Sans Pro" w:cs="Source Sans Pro" w:eastAsia="Source Sans Pro" w:hAnsi="Source Sans Pro"/>
            <w:color w:val="52bdec"/>
            <w:u w:val="single"/>
            <w:rtl w:val="0"/>
          </w:rPr>
          <w:t xml:space="preserve">www.agmip.org</w:t>
        </w:r>
      </w:hyperlink>
      <w:r w:rsidDel="00000000" w:rsidR="00000000" w:rsidRPr="00000000">
        <w:rPr>
          <w:rFonts w:ascii="Source Sans Pro" w:cs="Source Sans Pro" w:eastAsia="Source Sans Pro" w:hAnsi="Source Sans Pro"/>
          <w:color w:val="222222"/>
          <w:rtl w:val="0"/>
        </w:rPr>
        <w:t xml:space="preserve">) piloté par des chercheurs américains spécialistes du climat, de la modélisation des cultures et de la modélisation économique. Présent dans plusieurs régions du monde, notamment en Afrique de l’Est et du Sud, le projet est aussi établi en Afrique de l’Ouest sous le nom de CIWARA et avec plus précisément trois zones d’étude : Koutiala au Mali, Navrongo et Tamale au Ghana et Nioro pour le Sénégal.</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Afrique subsaharienne, le projet concerne quatre équipes de recherche dont une en Afrique de l’Ouest (CIWARA1). L’IPAR en tant que membre de l’équipe CIWARA qui comprend une quinzaine de chercheurs en provenance de 8 institutions de recherche, assure le leadership du volet économique de la recherche.</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tout information au sujet de cette rencontre contactez </w:t>
      </w:r>
      <w:hyperlink r:id="rId8">
        <w:r w:rsidDel="00000000" w:rsidR="00000000" w:rsidRPr="00000000">
          <w:rPr>
            <w:rFonts w:ascii="Source Sans Pro" w:cs="Source Sans Pro" w:eastAsia="Source Sans Pro" w:hAnsi="Source Sans Pro"/>
            <w:color w:val="52bdec"/>
            <w:u w:val="single"/>
            <w:rtl w:val="0"/>
          </w:rPr>
          <w:t xml:space="preserve">josephdiop@ipar.sn</w:t>
        </w:r>
      </w:hyperlink>
      <w:r w:rsidDel="00000000" w:rsidR="00000000" w:rsidRPr="00000000">
        <w:rPr>
          <w:rtl w:val="0"/>
        </w:rPr>
      </w:r>
    </w:p>
    <w:p w:rsidR="00000000" w:rsidDel="00000000" w:rsidP="00000000" w:rsidRDefault="00000000" w:rsidRPr="00000000" w14:paraId="00000008">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9">
      <w:pPr>
        <w:numPr>
          <w:ilvl w:val="0"/>
          <w:numId w:val="1"/>
        </w:numPr>
        <w:shd w:fill="ffffff" w:val="clear"/>
        <w:ind w:left="720" w:hanging="360"/>
        <w:rPr>
          <w:color w:val="222222"/>
        </w:rPr>
      </w:pPr>
      <w:hyperlink r:id="rId9">
        <w:r w:rsidDel="00000000" w:rsidR="00000000" w:rsidRPr="00000000">
          <w:rPr>
            <w:rFonts w:ascii="Source Sans Pro" w:cs="Source Sans Pro" w:eastAsia="Source Sans Pro" w:hAnsi="Source Sans Pro"/>
            <w:color w:val="52bdec"/>
            <w:u w:val="single"/>
            <w:rtl w:val="0"/>
          </w:rPr>
          <w:t xml:space="preserve">Des effets négatifs des changements climatiques sur l’agriculture, IPAR apporte des éclairages tirés de ses résultats de recherche</w:t>
        </w:r>
      </w:hyperlink>
      <w:r w:rsidDel="00000000" w:rsidR="00000000" w:rsidRPr="00000000">
        <w:rPr>
          <w:rtl w:val="0"/>
        </w:rPr>
      </w:r>
    </w:p>
    <w:p w:rsidR="00000000" w:rsidDel="00000000" w:rsidP="00000000" w:rsidRDefault="00000000" w:rsidRPr="00000000" w14:paraId="0000000A">
      <w:pPr>
        <w:numPr>
          <w:ilvl w:val="0"/>
          <w:numId w:val="1"/>
        </w:numPr>
        <w:shd w:fill="ffffff" w:val="clear"/>
        <w:ind w:left="720" w:hanging="360"/>
        <w:rPr>
          <w:color w:val="222222"/>
        </w:rPr>
      </w:pPr>
      <w:hyperlink r:id="rId1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524000" cy="889000"/>
                      </a:xfrm>
                      <a:prstGeom prst="rect"/>
                      <a:ln/>
                    </pic:spPr>
                  </pic:pic>
                </a:graphicData>
              </a:graphic>
            </wp:inline>
          </w:drawing>
        </w:r>
      </w:hyperlink>
      <w:hyperlink r:id="rId12">
        <w:r w:rsidDel="00000000" w:rsidR="00000000" w:rsidRPr="00000000">
          <w:rPr>
            <w:rFonts w:ascii="Source Sans Pro" w:cs="Source Sans Pro" w:eastAsia="Source Sans Pro" w:hAnsi="Source Sans Pro"/>
            <w:color w:val="52bdec"/>
            <w:u w:val="single"/>
            <w:rtl w:val="0"/>
          </w:rPr>
          <w:t xml:space="preserve">Impacts du changement climatique sur l’agriculture (AGMIP)</w:t>
        </w:r>
      </w:hyperlink>
      <w:r w:rsidDel="00000000" w:rsidR="00000000" w:rsidRPr="00000000">
        <w:rPr>
          <w:rtl w:val="0"/>
        </w:rPr>
      </w:r>
    </w:p>
    <w:p w:rsidR="00000000" w:rsidDel="00000000" w:rsidP="00000000" w:rsidRDefault="00000000" w:rsidRPr="00000000" w14:paraId="0000000B">
      <w:pPr>
        <w:numPr>
          <w:ilvl w:val="0"/>
          <w:numId w:val="1"/>
        </w:numPr>
        <w:shd w:fill="ffffff" w:val="clear"/>
        <w:ind w:left="720" w:hanging="360"/>
        <w:rPr>
          <w:color w:val="222222"/>
        </w:rPr>
      </w:pPr>
      <w:hyperlink r:id="rId1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3"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1524000" cy="889000"/>
                      </a:xfrm>
                      <a:prstGeom prst="rect"/>
                      <a:ln/>
                    </pic:spPr>
                  </pic:pic>
                </a:graphicData>
              </a:graphic>
            </wp:inline>
          </w:drawing>
        </w:r>
      </w:hyperlink>
      <w:hyperlink r:id="rId15">
        <w:r w:rsidDel="00000000" w:rsidR="00000000" w:rsidRPr="00000000">
          <w:rPr>
            <w:rFonts w:ascii="Source Sans Pro" w:cs="Source Sans Pro" w:eastAsia="Source Sans Pro" w:hAnsi="Source Sans Pro"/>
            <w:color w:val="52bdec"/>
            <w:u w:val="single"/>
            <w:rtl w:val="0"/>
          </w:rPr>
          <w:t xml:space="preserve">Impact du changement climatique sur l’agriculture en Afrique de l’Ouest AgMIP/CIWARA</w:t>
        </w:r>
      </w:hyperlink>
      <w:r w:rsidDel="00000000" w:rsidR="00000000" w:rsidRPr="00000000">
        <w:rPr>
          <w:rtl w:val="0"/>
        </w:rPr>
      </w:r>
    </w:p>
    <w:p w:rsidR="00000000" w:rsidDel="00000000" w:rsidP="00000000" w:rsidRDefault="00000000" w:rsidRPr="00000000" w14:paraId="0000000C">
      <w:pPr>
        <w:numPr>
          <w:ilvl w:val="0"/>
          <w:numId w:val="1"/>
        </w:numPr>
        <w:shd w:fill="ffffff" w:val="clear"/>
        <w:ind w:left="720" w:hanging="360"/>
        <w:rPr>
          <w:color w:val="222222"/>
        </w:rPr>
      </w:pPr>
      <w:hyperlink r:id="rId1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6"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1524000" cy="889000"/>
                      </a:xfrm>
                      <a:prstGeom prst="rect"/>
                      <a:ln/>
                    </pic:spPr>
                  </pic:pic>
                </a:graphicData>
              </a:graphic>
            </wp:inline>
          </w:drawing>
        </w:r>
      </w:hyperlink>
      <w:hyperlink r:id="rId18">
        <w:r w:rsidDel="00000000" w:rsidR="00000000" w:rsidRPr="00000000">
          <w:rPr>
            <w:rFonts w:ascii="Source Sans Pro" w:cs="Source Sans Pro" w:eastAsia="Source Sans Pro" w:hAnsi="Source Sans Pro"/>
            <w:color w:val="52bdec"/>
            <w:u w:val="single"/>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0D">
      <w:pPr>
        <w:numPr>
          <w:ilvl w:val="0"/>
          <w:numId w:val="1"/>
        </w:numPr>
        <w:shd w:fill="ffffff" w:val="clear"/>
        <w:ind w:left="720" w:hanging="360"/>
        <w:rPr>
          <w:color w:val="222222"/>
        </w:rPr>
      </w:pPr>
      <w:hyperlink r:id="rId1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5" name="image5.jpg"/>
              <a:graphic>
                <a:graphicData uri="http://schemas.openxmlformats.org/drawingml/2006/picture">
                  <pic:pic>
                    <pic:nvPicPr>
                      <pic:cNvPr id="0" name="image5.jpg"/>
                      <pic:cNvPicPr preferRelativeResize="0"/>
                    </pic:nvPicPr>
                    <pic:blipFill>
                      <a:blip r:embed="rId20"/>
                      <a:srcRect b="0" l="0" r="0" t="0"/>
                      <a:stretch>
                        <a:fillRect/>
                      </a:stretch>
                    </pic:blipFill>
                    <pic:spPr>
                      <a:xfrm>
                        <a:off x="0" y="0"/>
                        <a:ext cx="1524000" cy="889000"/>
                      </a:xfrm>
                      <a:prstGeom prst="rect"/>
                      <a:ln/>
                    </pic:spPr>
                  </pic:pic>
                </a:graphicData>
              </a:graphic>
            </wp:inline>
          </w:drawing>
        </w:r>
      </w:hyperlink>
      <w:hyperlink r:id="rId21">
        <w:r w:rsidDel="00000000" w:rsidR="00000000" w:rsidRPr="00000000">
          <w:rPr>
            <w:rFonts w:ascii="Source Sans Pro" w:cs="Source Sans Pro" w:eastAsia="Source Sans Pro" w:hAnsi="Source Sans Pro"/>
            <w:color w:val="52bdec"/>
            <w:u w:val="single"/>
            <w:rtl w:val="0"/>
          </w:rPr>
          <w:t xml:space="preserve">Évaluation de l’impact du changement Climatique sur l’agriculture : Cas de Nioro du Rip</w:t>
        </w:r>
      </w:hyperlink>
      <w:r w:rsidDel="00000000" w:rsidR="00000000" w:rsidRPr="00000000">
        <w:rPr>
          <w:rtl w:val="0"/>
        </w:rPr>
      </w:r>
    </w:p>
    <w:p w:rsidR="00000000" w:rsidDel="00000000" w:rsidP="00000000" w:rsidRDefault="00000000" w:rsidRPr="00000000" w14:paraId="0000000E">
      <w:pPr>
        <w:numPr>
          <w:ilvl w:val="0"/>
          <w:numId w:val="1"/>
        </w:numPr>
        <w:shd w:fill="ffffff" w:val="clear"/>
        <w:ind w:left="720" w:hanging="360"/>
        <w:rPr>
          <w:color w:val="222222"/>
        </w:rPr>
      </w:pPr>
      <w:hyperlink r:id="rId2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2.jpg"/>
              <a:graphic>
                <a:graphicData uri="http://schemas.openxmlformats.org/drawingml/2006/picture">
                  <pic:pic>
                    <pic:nvPicPr>
                      <pic:cNvPr id="0" name="image2.jpg"/>
                      <pic:cNvPicPr preferRelativeResize="0"/>
                    </pic:nvPicPr>
                    <pic:blipFill>
                      <a:blip r:embed="rId23"/>
                      <a:srcRect b="0" l="0" r="0" t="0"/>
                      <a:stretch>
                        <a:fillRect/>
                      </a:stretch>
                    </pic:blipFill>
                    <pic:spPr>
                      <a:xfrm>
                        <a:off x="0" y="0"/>
                        <a:ext cx="1524000" cy="889000"/>
                      </a:xfrm>
                      <a:prstGeom prst="rect"/>
                      <a:ln/>
                    </pic:spPr>
                  </pic:pic>
                </a:graphicData>
              </a:graphic>
            </wp:inline>
          </w:drawing>
        </w:r>
      </w:hyperlink>
      <w:hyperlink r:id="rId24">
        <w:r w:rsidDel="00000000" w:rsidR="00000000" w:rsidRPr="00000000">
          <w:rPr>
            <w:rFonts w:ascii="Source Sans Pro" w:cs="Source Sans Pro" w:eastAsia="Source Sans Pro" w:hAnsi="Source Sans Pro"/>
            <w:color w:val="52bdec"/>
            <w:u w:val="single"/>
            <w:rtl w:val="0"/>
          </w:rPr>
          <w:t xml:space="preserve">Adaptation au changement climatique et voies de durabilité́ : Construire les scenarios de l’avenir de l’agriculture</w:t>
        </w:r>
      </w:hyperlink>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5.jpg"/><Relationship Id="rId11" Type="http://schemas.openxmlformats.org/officeDocument/2006/relationships/image" Target="media/image3.jpg"/><Relationship Id="rId22" Type="http://schemas.openxmlformats.org/officeDocument/2006/relationships/hyperlink" Target="https://www.ipar.sn/Adaptation-au-changement-climatique-et-voies-de-durabilite%CC%81-Construire-les.html" TargetMode="External"/><Relationship Id="rId10" Type="http://schemas.openxmlformats.org/officeDocument/2006/relationships/hyperlink" Target="https://www.ipar.sn/Impacts-du-changement-climatique-sur-l-agriculture-AGMIP.html" TargetMode="External"/><Relationship Id="rId21" Type="http://schemas.openxmlformats.org/officeDocument/2006/relationships/hyperlink" Target="https://www.ipar.sn/Evaluation-de-l-impact-du-changement-Climatique-sur-l-agriculture-Cas-de-Nioro.html" TargetMode="External"/><Relationship Id="rId13" Type="http://schemas.openxmlformats.org/officeDocument/2006/relationships/hyperlink" Target="https://www.ipar.sn/Impact-du-changement-climatique-sur-l-agriculture-de-l-Afrique-de-l-Ouest-AgMIP.html" TargetMode="External"/><Relationship Id="rId24" Type="http://schemas.openxmlformats.org/officeDocument/2006/relationships/hyperlink" Target="https://www.ipar.sn/Adaptation-au-changement-climatique-et-voies-de-durabilite%CC%81-Construire-les.html" TargetMode="External"/><Relationship Id="rId12" Type="http://schemas.openxmlformats.org/officeDocument/2006/relationships/hyperlink" Target="https://www.ipar.sn/Impacts-du-changement-climatique-sur-l-agriculture-AGMIP.html" TargetMode="External"/><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Des-effets-negatifs-des-changements-climatiques-sur-l-agriculture-IPAR-apporte.html" TargetMode="External"/><Relationship Id="rId15" Type="http://schemas.openxmlformats.org/officeDocument/2006/relationships/hyperlink" Target="https://www.ipar.sn/Impact-du-changement-climatique-sur-l-agriculture-de-l-Afrique-de-l-Ouest-AgMIP.html" TargetMode="External"/><Relationship Id="rId14" Type="http://schemas.openxmlformats.org/officeDocument/2006/relationships/image" Target="media/image1.jpg"/><Relationship Id="rId17" Type="http://schemas.openxmlformats.org/officeDocument/2006/relationships/image" Target="media/image4.jpg"/><Relationship Id="rId16" Type="http://schemas.openxmlformats.org/officeDocument/2006/relationships/hyperlink" Target="https://www.ipar.sn/Information-et-partage-sur-le-projet-AgMIP-CLARE-aux-parties-prenantes-au.html" TargetMode="External"/><Relationship Id="rId5" Type="http://schemas.openxmlformats.org/officeDocument/2006/relationships/styles" Target="styles.xml"/><Relationship Id="rId19" Type="http://schemas.openxmlformats.org/officeDocument/2006/relationships/hyperlink" Target="https://www.ipar.sn/Evaluation-de-l-impact-du-changement-Climatique-sur-l-agriculture-Cas-de-Nioro.html" TargetMode="External"/><Relationship Id="rId6" Type="http://schemas.openxmlformats.org/officeDocument/2006/relationships/image" Target="media/image6.jpg"/><Relationship Id="rId18" Type="http://schemas.openxmlformats.org/officeDocument/2006/relationships/hyperlink" Target="https://www.ipar.sn/Information-et-partage-sur-le-projet-AgMIP-CLARE-aux-parties-prenantes-au.html" TargetMode="External"/><Relationship Id="rId7" Type="http://schemas.openxmlformats.org/officeDocument/2006/relationships/hyperlink" Target="http://www.agmip.org/" TargetMode="External"/><Relationship Id="rId8" Type="http://schemas.openxmlformats.org/officeDocument/2006/relationships/hyperlink" Target="mailto:josephdiop@ipar.s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