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Publié le 8 avril 2022</w:t>
      </w:r>
    </w:p>
    <w:p w:rsidR="00000000" w:rsidDel="00000000" w:rsidP="00000000" w:rsidRDefault="00000000" w:rsidRPr="00000000" w14:paraId="00000002">
      <w:pPr>
        <w:pStyle w:val="Heading1"/>
        <w:rPr/>
      </w:pPr>
      <w:r w:rsidDel="00000000" w:rsidR="00000000" w:rsidRPr="00000000">
        <w:rPr>
          <w:rtl w:val="0"/>
        </w:rPr>
        <w:t xml:space="preserve">Participation de l’IPAR au 9ème FME de Dakar</w:t>
      </w:r>
    </w:p>
    <w:p w:rsidR="00000000" w:rsidDel="00000000" w:rsidP="00000000" w:rsidRDefault="00000000" w:rsidRPr="00000000" w14:paraId="00000003">
      <w:pPr>
        <w:rPr/>
      </w:pPr>
      <w:r w:rsidDel="00000000" w:rsidR="00000000" w:rsidRPr="00000000">
        <w:rPr>
          <w:rtl w:val="0"/>
        </w:rPr>
        <w:t xml:space="preserve">L’IPAR en tant que Think Tank et à travers son projet de recherche West African Sanitation Policy &amp; Activators (WASPA) était partie prenante de ce grand rendez-vous mondial de l’eau. Elle a animée un stand dédié au Projet WASPA et à ses différentes initiatives sur l’eau et l’assainissement, au « Village de l’Assainissement » (maillon « Collecte et Transport »).</w:t>
        <w:br w:type="textWrapping"/>
        <w:t xml:space="preserve">Activités durant le forum</w:t>
        <w:br w:type="textWrapping"/>
        <w:t xml:space="preserve">Dans le cadre de l’animation du stand, IPAR a exposé ses produits de recherche en lien avec la thématique Eau et Assainissement notamment :</w:t>
        <w:br w:type="textWrapping"/>
      </w:r>
      <w:r w:rsidDel="00000000" w:rsidR="00000000" w:rsidRPr="00000000">
        <w:rPr/>
        <w:drawing>
          <wp:inline distB="0" distT="0" distL="0" distR="0">
            <wp:extent cx="5400675" cy="3590925"/>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400675" cy="3590925"/>
                    </a:xfrm>
                    <a:prstGeom prst="rect"/>
                    <a:ln/>
                  </pic:spPr>
                </pic:pic>
              </a:graphicData>
            </a:graphic>
          </wp:inline>
        </w:drawing>
      </w:r>
      <w:r w:rsidDel="00000000" w:rsidR="00000000" w:rsidRPr="00000000">
        <w:rPr>
          <w:rtl w:val="0"/>
        </w:rPr>
        <w:br w:type="textWrapping"/>
        <w:br w:type="textWrapping"/>
        <w:t xml:space="preserve"> Participation aux différents panels</w:t>
        <w:br w:type="textWrapping"/>
        <w:t xml:space="preserve">La présence de l’IPAR au FME a été aussi marquée par sa participation aux panels qui sont entre autres :</w:t>
        <w:br w:type="textWrapping"/>
        <w:t xml:space="preserve"> Panel : Systèmes d’irrigation et gestion de l’eau : quelles pistes pour une meilleure implication des femmes ?</w:t>
        <w:br w:type="textWrapping"/>
        <w:t xml:space="preserve">Cette session dont le lead est assuré par IPAR et modéré par Dr Laure Tall (directrice de recherche de l’IPAR), a été une occasion pour les panélistes (Dr Marame Cissé, experte en genre à IPAR) de mettre le focus sur la faible implication des femmes dans la gestion des systèmes d’irrigation. Elle a aussi montré les difficultés rencontrées par les femmes par rapport à la gestion sécurisée des ressources en eau. Panel Wash, santé et environnement : </w:t>
        <w:br w:type="textWrapping"/>
        <w:t xml:space="preserve">Ce panel organisé par Earth Forever a servi de cadre de partage d’expériences de Wash et d’initiatives en lien avec la lutte contre les maladies tropicales négligées. L’IPAR, par le biais de Dr Sidy Tounkara, a pris part à la session et a présenté l’étude « Sanipath » portant sur l’identification des canaux de transmission de la contamination fécale dans cinq communes de la banlieue de Dakar : Médina Gounass ; Wakhinane Nimzatt ; Djidah Thiaroye Kao ; Sicap Liberté et Rufisque Est. L’étude, financée par Gates Foundation, a révélé que le principal canal de transmission de la contamination fécale est la consommation de légumes crus. Les sols constituent également un puissant canal de transmission, sans oublier les eaux des canaux ouverts. Restitution du dialogue porté par le projet « Voix du fleuve, voie de la paix »</w:t>
        <w:br w:type="textWrapping"/>
        <w:t xml:space="preserve">Cette session est modérée par le Directeur Exécutif de l’IPAR, Monsieur Cheikh Oumar BA qui s’inscrit dans le cadre du projet « Voix du fleuve, Voie de la paix » mettant l’accent sur les enjeux liés à l’eau et à la paix dans le bassin du fleuve Sénégal. Une séance spéciale de restitution a été organisée lors du FME, en présence de personnalités dont le Haut- Commissaire de l’OMVS, le Secrétaire Exécutif du Forum mondial de l’eau, le Président du ROPPA, le Président du réseau des maires du Bassin du Fleuve Sénégal, entre autres.</w:t>
        <w:br w:type="textWrapping"/>
        <w:t xml:space="preserve">Ainsi elle a été une occasion pour les panelistes de rappeler les risques de conflits liés à la gestion de l’eau. En effet, l’eau, en tant que bien collectif, est de plus en plus convoitée pour de multiples usages avec des risques de conflits mettant en scène des acteurs en situation de concurrence. « Les conflits se nourrissent de ces fragilités » a fait savoir le Haut-Commissaire de l’OMVS, lors de la session de restitution. Il recommande de créer les conditions d’une gestion plus durable des ressources en eau, afin de prévenir les conflits. Il a rappelé, à juste raison, une assertion connue : « les guerres naissent dans l’esprit des hommes et c’est dans l’esprit des hommes qu’il faut élever la défense pour la combattre ».</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480" w:lineRule="auto"/>
    </w:pPr>
    <w:rPr>
      <w:rFonts w:ascii="Calibri" w:cs="Calibri" w:eastAsia="Calibri" w:hAnsi="Calibri"/>
      <w:b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i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